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517" w:type="dxa"/>
        <w:tblBorders>
          <w:bottom w:val="single" w:sz="4" w:space="0" w:color="000000"/>
        </w:tblBorders>
        <w:tblLayout w:type="fixed"/>
        <w:tblLook w:val="0000" w:firstRow="0" w:lastRow="0" w:firstColumn="0" w:lastColumn="0" w:noHBand="0" w:noVBand="0"/>
      </w:tblPr>
      <w:tblGrid>
        <w:gridCol w:w="6438"/>
        <w:gridCol w:w="3079"/>
      </w:tblGrid>
      <w:tr w:rsidR="00C858FD" w14:paraId="05EB02E7" w14:textId="77777777" w:rsidTr="005D7764">
        <w:trPr>
          <w:trHeight w:val="524"/>
        </w:trPr>
        <w:tc>
          <w:tcPr>
            <w:tcW w:w="6438" w:type="dxa"/>
          </w:tcPr>
          <w:p w14:paraId="234E051D" w14:textId="77777777" w:rsidR="00C858FD" w:rsidRPr="00921C72" w:rsidRDefault="00895DBD">
            <w:pPr>
              <w:spacing w:after="0" w:line="240" w:lineRule="auto"/>
            </w:pPr>
            <w:r>
              <w:rPr>
                <w:noProof/>
                <w:lang w:eastAsia="zh-TW"/>
              </w:rPr>
              <w:drawing>
                <wp:inline distT="0" distB="0" distL="0" distR="0" wp14:anchorId="4D5886F3" wp14:editId="583DE813">
                  <wp:extent cx="1534781" cy="428976"/>
                  <wp:effectExtent l="0" t="0" r="0" b="0"/>
                  <wp:docPr id="1" name="image2.jpg" descr="C:\Users\Soldra8i\Desktop\SIVANTOS_Logos_2015_01_08\SIVANTOS_Logos_2015_01_08\SIVANTOS_with_Tagline\JPG\SIVANTOS_Logo_Tagline_GS_1C.jpg"/>
                  <wp:cNvGraphicFramePr/>
                  <a:graphic xmlns:a="http://schemas.openxmlformats.org/drawingml/2006/main">
                    <a:graphicData uri="http://schemas.openxmlformats.org/drawingml/2006/picture">
                      <pic:pic xmlns:pic="http://schemas.openxmlformats.org/drawingml/2006/picture">
                        <pic:nvPicPr>
                          <pic:cNvPr id="0" name="image2.jpg" descr="C:\Users\Soldra8i\Desktop\SIVANTOS_Logos_2015_01_08\SIVANTOS_Logos_2015_01_08\SIVANTOS_with_Tagline\JPG\SIVANTOS_Logo_Tagline_GS_1C.jpg"/>
                          <pic:cNvPicPr preferRelativeResize="0"/>
                        </pic:nvPicPr>
                        <pic:blipFill>
                          <a:blip r:embed="rId11" cstate="print"/>
                          <a:srcRect/>
                          <a:stretch>
                            <a:fillRect/>
                          </a:stretch>
                        </pic:blipFill>
                        <pic:spPr>
                          <a:xfrm>
                            <a:off x="0" y="0"/>
                            <a:ext cx="1534781" cy="428976"/>
                          </a:xfrm>
                          <a:prstGeom prst="rect">
                            <a:avLst/>
                          </a:prstGeom>
                          <a:ln/>
                        </pic:spPr>
                      </pic:pic>
                    </a:graphicData>
                  </a:graphic>
                </wp:inline>
              </w:drawing>
            </w:r>
          </w:p>
        </w:tc>
        <w:tc>
          <w:tcPr>
            <w:tcW w:w="3079" w:type="dxa"/>
            <w:tcBorders>
              <w:bottom w:val="nil"/>
            </w:tcBorders>
            <w:vAlign w:val="bottom"/>
          </w:tcPr>
          <w:p w14:paraId="0326E34F" w14:textId="77777777" w:rsidR="00C858FD" w:rsidRPr="00921C72" w:rsidRDefault="00895DBD">
            <w:pPr>
              <w:spacing w:after="40" w:line="240" w:lineRule="auto"/>
              <w:ind w:left="-57"/>
              <w:rPr>
                <w:sz w:val="62"/>
                <w:szCs w:val="62"/>
              </w:rPr>
            </w:pPr>
            <w:r>
              <w:rPr>
                <w:sz w:val="62"/>
                <w:szCs w:val="62"/>
              </w:rPr>
              <w:t>Presse</w:t>
            </w:r>
          </w:p>
        </w:tc>
      </w:tr>
      <w:tr w:rsidR="00C858FD" w14:paraId="7013BA76" w14:textId="77777777" w:rsidTr="005D7764">
        <w:trPr>
          <w:trHeight w:val="445"/>
        </w:trPr>
        <w:tc>
          <w:tcPr>
            <w:tcW w:w="6438" w:type="dxa"/>
            <w:tcBorders>
              <w:top w:val="single" w:sz="4" w:space="0" w:color="000000"/>
              <w:bottom w:val="nil"/>
            </w:tcBorders>
          </w:tcPr>
          <w:p w14:paraId="23DB0A0D" w14:textId="77777777" w:rsidR="00C858FD" w:rsidRDefault="00C858FD" w:rsidP="00346C9E">
            <w:pPr>
              <w:spacing w:before="110" w:after="0" w:line="360" w:lineRule="auto"/>
              <w:rPr>
                <w:sz w:val="20"/>
                <w:szCs w:val="20"/>
              </w:rPr>
            </w:pPr>
          </w:p>
        </w:tc>
        <w:tc>
          <w:tcPr>
            <w:tcW w:w="3079" w:type="dxa"/>
            <w:tcBorders>
              <w:top w:val="single" w:sz="4" w:space="0" w:color="000000"/>
              <w:bottom w:val="nil"/>
            </w:tcBorders>
          </w:tcPr>
          <w:p w14:paraId="251D4CB0" w14:textId="2FEBBE0C" w:rsidR="00C858FD" w:rsidRPr="00921C72" w:rsidRDefault="00346C9E" w:rsidP="00346C9E">
            <w:pPr>
              <w:spacing w:before="110" w:after="0" w:line="360" w:lineRule="auto"/>
              <w:rPr>
                <w:sz w:val="20"/>
                <w:szCs w:val="20"/>
              </w:rPr>
            </w:pPr>
            <w:r>
              <w:rPr>
                <w:sz w:val="20"/>
                <w:szCs w:val="20"/>
              </w:rPr>
              <w:t>Erlangen</w:t>
            </w:r>
            <w:r w:rsidR="006B0FAC">
              <w:rPr>
                <w:sz w:val="20"/>
                <w:szCs w:val="20"/>
              </w:rPr>
              <w:t xml:space="preserve">, </w:t>
            </w:r>
            <w:r w:rsidR="009A1813">
              <w:rPr>
                <w:sz w:val="20"/>
                <w:szCs w:val="20"/>
              </w:rPr>
              <w:t>17.</w:t>
            </w:r>
            <w:r w:rsidR="0006402C" w:rsidRPr="002A04B1">
              <w:rPr>
                <w:sz w:val="20"/>
                <w:szCs w:val="20"/>
              </w:rPr>
              <w:t xml:space="preserve"> </w:t>
            </w:r>
            <w:r w:rsidR="003F022E">
              <w:rPr>
                <w:sz w:val="20"/>
                <w:szCs w:val="20"/>
              </w:rPr>
              <w:t>Oktober</w:t>
            </w:r>
            <w:r w:rsidR="003606F8">
              <w:rPr>
                <w:sz w:val="20"/>
                <w:szCs w:val="20"/>
              </w:rPr>
              <w:t xml:space="preserve">, </w:t>
            </w:r>
            <w:r w:rsidR="00FC1C68">
              <w:rPr>
                <w:sz w:val="20"/>
                <w:szCs w:val="20"/>
              </w:rPr>
              <w:t>20</w:t>
            </w:r>
            <w:r w:rsidR="006B0FAC">
              <w:rPr>
                <w:sz w:val="20"/>
                <w:szCs w:val="20"/>
              </w:rPr>
              <w:t>18</w:t>
            </w:r>
          </w:p>
        </w:tc>
      </w:tr>
    </w:tbl>
    <w:p w14:paraId="3FE5441B" w14:textId="39D6C2F7" w:rsidR="001E1CA1" w:rsidRPr="00EC24B4" w:rsidRDefault="00680330" w:rsidP="001E1CA1">
      <w:pPr>
        <w:pStyle w:val="berschrift1"/>
        <w:spacing w:line="240" w:lineRule="auto"/>
        <w:rPr>
          <w:b w:val="0"/>
          <w:sz w:val="40"/>
          <w:szCs w:val="40"/>
        </w:rPr>
      </w:pPr>
      <w:bookmarkStart w:id="0" w:name="_gjdgxs"/>
      <w:bookmarkEnd w:id="0"/>
      <w:r w:rsidRPr="00680330">
        <w:rPr>
          <w:b w:val="0"/>
          <w:sz w:val="40"/>
          <w:szCs w:val="40"/>
        </w:rPr>
        <w:t xml:space="preserve">Sivantos </w:t>
      </w:r>
      <w:r w:rsidR="004A0B4C">
        <w:rPr>
          <w:b w:val="0"/>
          <w:sz w:val="40"/>
          <w:szCs w:val="40"/>
        </w:rPr>
        <w:t xml:space="preserve">erweitert mit Motion </w:t>
      </w:r>
      <w:proofErr w:type="spellStart"/>
      <w:r w:rsidR="004A0B4C">
        <w:rPr>
          <w:b w:val="0"/>
          <w:sz w:val="40"/>
          <w:szCs w:val="40"/>
        </w:rPr>
        <w:t>Charge&amp;Go</w:t>
      </w:r>
      <w:proofErr w:type="spellEnd"/>
      <w:r w:rsidR="004A0B4C">
        <w:rPr>
          <w:b w:val="0"/>
          <w:sz w:val="40"/>
          <w:szCs w:val="40"/>
        </w:rPr>
        <w:t xml:space="preserve"> der Marke Signia </w:t>
      </w:r>
      <w:r w:rsidR="0076111B">
        <w:rPr>
          <w:b w:val="0"/>
          <w:sz w:val="40"/>
          <w:szCs w:val="40"/>
        </w:rPr>
        <w:t>sein Portfolio</w:t>
      </w:r>
      <w:r w:rsidR="004A0B4C">
        <w:rPr>
          <w:b w:val="0"/>
          <w:sz w:val="40"/>
          <w:szCs w:val="40"/>
        </w:rPr>
        <w:t xml:space="preserve"> an</w:t>
      </w:r>
      <w:r w:rsidR="00C65DA8">
        <w:rPr>
          <w:b w:val="0"/>
          <w:sz w:val="40"/>
          <w:szCs w:val="40"/>
        </w:rPr>
        <w:t xml:space="preserve"> </w:t>
      </w:r>
      <w:r w:rsidRPr="00680330">
        <w:rPr>
          <w:b w:val="0"/>
          <w:sz w:val="40"/>
          <w:szCs w:val="40"/>
        </w:rPr>
        <w:t xml:space="preserve">kabellos </w:t>
      </w:r>
      <w:r w:rsidR="004A0B4C">
        <w:rPr>
          <w:b w:val="0"/>
          <w:sz w:val="40"/>
          <w:szCs w:val="40"/>
        </w:rPr>
        <w:t>a</w:t>
      </w:r>
      <w:r w:rsidRPr="00680330">
        <w:rPr>
          <w:b w:val="0"/>
          <w:sz w:val="40"/>
          <w:szCs w:val="40"/>
        </w:rPr>
        <w:t>uflad</w:t>
      </w:r>
      <w:r w:rsidR="004A0B4C">
        <w:rPr>
          <w:b w:val="0"/>
          <w:sz w:val="40"/>
          <w:szCs w:val="40"/>
        </w:rPr>
        <w:t>baren Hör</w:t>
      </w:r>
      <w:r w:rsidR="00376AF3">
        <w:rPr>
          <w:b w:val="0"/>
          <w:sz w:val="40"/>
          <w:szCs w:val="40"/>
        </w:rPr>
        <w:t>systemen</w:t>
      </w:r>
    </w:p>
    <w:p w14:paraId="59728C02" w14:textId="77777777" w:rsidR="00437B74" w:rsidRPr="00437B74" w:rsidRDefault="00437B74" w:rsidP="00437B74"/>
    <w:p w14:paraId="1A721E84" w14:textId="1902E0E9" w:rsidR="00B233F7" w:rsidRPr="00986DCC" w:rsidRDefault="00680330" w:rsidP="00346C9E">
      <w:pPr>
        <w:pStyle w:val="Listenabsatz"/>
        <w:numPr>
          <w:ilvl w:val="0"/>
          <w:numId w:val="2"/>
        </w:numPr>
        <w:spacing w:line="360" w:lineRule="auto"/>
        <w:ind w:left="360"/>
        <w:rPr>
          <w:rFonts w:ascii="Arial" w:hAnsi="Arial" w:cs="Arial"/>
          <w:b/>
        </w:rPr>
      </w:pPr>
      <w:r w:rsidRPr="00680330">
        <w:rPr>
          <w:rFonts w:ascii="Arial" w:hAnsi="Arial"/>
          <w:b/>
        </w:rPr>
        <w:t xml:space="preserve">Signia Motion </w:t>
      </w:r>
      <w:proofErr w:type="spellStart"/>
      <w:r w:rsidRPr="00680330">
        <w:rPr>
          <w:rFonts w:ascii="Arial" w:hAnsi="Arial"/>
          <w:b/>
        </w:rPr>
        <w:t>Charge&amp;Go</w:t>
      </w:r>
      <w:proofErr w:type="spellEnd"/>
      <w:r w:rsidRPr="00680330">
        <w:rPr>
          <w:rFonts w:ascii="Arial" w:hAnsi="Arial"/>
          <w:b/>
        </w:rPr>
        <w:t xml:space="preserve"> </w:t>
      </w:r>
      <w:proofErr w:type="spellStart"/>
      <w:r w:rsidRPr="00680330">
        <w:rPr>
          <w:rFonts w:ascii="Arial" w:hAnsi="Arial"/>
          <w:b/>
        </w:rPr>
        <w:t>Nx</w:t>
      </w:r>
      <w:proofErr w:type="spellEnd"/>
      <w:r w:rsidRPr="00680330">
        <w:rPr>
          <w:rFonts w:ascii="Arial" w:hAnsi="Arial"/>
          <w:b/>
        </w:rPr>
        <w:t xml:space="preserve"> vereint induktive</w:t>
      </w:r>
      <w:r w:rsidR="004A0B4C">
        <w:rPr>
          <w:rFonts w:ascii="Arial" w:hAnsi="Arial"/>
          <w:b/>
        </w:rPr>
        <w:t>s Aufladen</w:t>
      </w:r>
      <w:r w:rsidRPr="00680330">
        <w:rPr>
          <w:rFonts w:ascii="Arial" w:hAnsi="Arial"/>
          <w:b/>
        </w:rPr>
        <w:t xml:space="preserve">, Own Voice Processing (OVP™), Bluetooth-Konnektivität und </w:t>
      </w:r>
      <w:proofErr w:type="spellStart"/>
      <w:r w:rsidRPr="00680330">
        <w:rPr>
          <w:rFonts w:ascii="Arial" w:hAnsi="Arial"/>
          <w:b/>
        </w:rPr>
        <w:t>TeleCare</w:t>
      </w:r>
      <w:proofErr w:type="spellEnd"/>
      <w:r w:rsidRPr="00680330">
        <w:rPr>
          <w:rFonts w:ascii="Arial" w:hAnsi="Arial"/>
          <w:b/>
        </w:rPr>
        <w:t xml:space="preserve"> in einem Gerät</w:t>
      </w:r>
    </w:p>
    <w:p w14:paraId="2709761C" w14:textId="4C4C0521" w:rsidR="00B233F7" w:rsidRPr="00986DCC" w:rsidRDefault="004A0B4C" w:rsidP="00346C9E">
      <w:pPr>
        <w:pStyle w:val="Listenabsatz"/>
        <w:numPr>
          <w:ilvl w:val="0"/>
          <w:numId w:val="2"/>
        </w:numPr>
        <w:spacing w:line="360" w:lineRule="auto"/>
        <w:ind w:left="360"/>
        <w:rPr>
          <w:rFonts w:ascii="Arial" w:hAnsi="Arial" w:cs="Arial"/>
          <w:b/>
        </w:rPr>
      </w:pPr>
      <w:r>
        <w:rPr>
          <w:rFonts w:ascii="Arial" w:hAnsi="Arial"/>
          <w:b/>
        </w:rPr>
        <w:t xml:space="preserve">Der </w:t>
      </w:r>
      <w:r w:rsidR="00680330" w:rsidRPr="00680330">
        <w:rPr>
          <w:rFonts w:ascii="Arial" w:hAnsi="Arial"/>
          <w:b/>
        </w:rPr>
        <w:t>Lithium-Ionen-</w:t>
      </w:r>
      <w:r>
        <w:rPr>
          <w:rFonts w:ascii="Arial" w:hAnsi="Arial"/>
          <w:b/>
        </w:rPr>
        <w:t>Akku</w:t>
      </w:r>
      <w:r w:rsidR="00680330" w:rsidRPr="00680330">
        <w:rPr>
          <w:rFonts w:ascii="Arial" w:hAnsi="Arial"/>
          <w:b/>
        </w:rPr>
        <w:t xml:space="preserve"> mit hoher Kapazität bietet langanhaltendes</w:t>
      </w:r>
      <w:r>
        <w:rPr>
          <w:rFonts w:ascii="Arial" w:hAnsi="Arial"/>
          <w:b/>
        </w:rPr>
        <w:t>, stabiles</w:t>
      </w:r>
      <w:r w:rsidR="00680330" w:rsidRPr="00680330">
        <w:rPr>
          <w:rFonts w:ascii="Arial" w:hAnsi="Arial"/>
          <w:b/>
        </w:rPr>
        <w:t xml:space="preserve"> Stereo-Streaming und kontaktloses Laden für eine intuitive Handhabung</w:t>
      </w:r>
    </w:p>
    <w:p w14:paraId="241C6C11" w14:textId="77777777" w:rsidR="00B566B0" w:rsidRPr="00437B74" w:rsidRDefault="00B566B0" w:rsidP="00437B74"/>
    <w:p w14:paraId="5ABA95E7" w14:textId="03564087" w:rsidR="00680330" w:rsidRDefault="00680330" w:rsidP="0068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bookmarkStart w:id="1" w:name="_Hlk503796759"/>
      <w:r w:rsidRPr="00680330">
        <w:rPr>
          <w:rFonts w:eastAsia="Times New Roman"/>
          <w:lang w:eastAsia="de-DE"/>
        </w:rPr>
        <w:t xml:space="preserve">Hörgerätehersteller Sivantos, Marktführer im Bereich der audiologischen Technik, stellte heute </w:t>
      </w:r>
      <w:r w:rsidR="00C65DA8">
        <w:rPr>
          <w:rFonts w:eastAsia="Times New Roman"/>
          <w:lang w:eastAsia="de-DE"/>
        </w:rPr>
        <w:t xml:space="preserve">anlässlich des 63. Internationalen EUHA in Hannover </w:t>
      </w:r>
      <w:r w:rsidRPr="00680330">
        <w:rPr>
          <w:rFonts w:eastAsia="Times New Roman"/>
          <w:lang w:eastAsia="de-DE"/>
        </w:rPr>
        <w:t xml:space="preserve">seine neuesten Lithium-Ionen-Hörgeräte der Signia </w:t>
      </w:r>
      <w:proofErr w:type="spellStart"/>
      <w:r w:rsidRPr="00680330">
        <w:rPr>
          <w:rFonts w:eastAsia="Times New Roman"/>
          <w:lang w:eastAsia="de-DE"/>
        </w:rPr>
        <w:t>Nx</w:t>
      </w:r>
      <w:r w:rsidRPr="00BF3DF9">
        <w:rPr>
          <w:vertAlign w:val="superscript"/>
        </w:rPr>
        <w:t>TM</w:t>
      </w:r>
      <w:proofErr w:type="spellEnd"/>
      <w:r w:rsidRPr="00680330">
        <w:rPr>
          <w:rFonts w:eastAsia="Times New Roman"/>
          <w:lang w:eastAsia="de-DE"/>
        </w:rPr>
        <w:t xml:space="preserve"> Hörgeräteplattform vor. </w:t>
      </w:r>
      <w:r w:rsidR="00376AF3">
        <w:rPr>
          <w:rFonts w:eastAsia="Times New Roman"/>
          <w:lang w:eastAsia="de-DE"/>
        </w:rPr>
        <w:t xml:space="preserve">Die </w:t>
      </w:r>
      <w:r w:rsidR="00C65DA8">
        <w:rPr>
          <w:rFonts w:eastAsia="Times New Roman"/>
          <w:lang w:eastAsia="de-DE"/>
        </w:rPr>
        <w:t xml:space="preserve">vielseitigen </w:t>
      </w:r>
      <w:r w:rsidR="00376AF3">
        <w:rPr>
          <w:rFonts w:eastAsia="Times New Roman"/>
          <w:lang w:eastAsia="de-DE"/>
        </w:rPr>
        <w:t xml:space="preserve">Hinter-dem-Ohr-Hörsysteme </w:t>
      </w:r>
      <w:r w:rsidRPr="00680330">
        <w:rPr>
          <w:rFonts w:eastAsia="Times New Roman"/>
          <w:lang w:eastAsia="de-DE"/>
        </w:rPr>
        <w:t xml:space="preserve">Motion </w:t>
      </w:r>
      <w:proofErr w:type="spellStart"/>
      <w:r w:rsidRPr="00680330">
        <w:rPr>
          <w:rFonts w:eastAsia="Times New Roman"/>
          <w:lang w:eastAsia="de-DE"/>
        </w:rPr>
        <w:t>Charge&amp;Go</w:t>
      </w:r>
      <w:proofErr w:type="spellEnd"/>
      <w:r w:rsidRPr="00680330">
        <w:rPr>
          <w:rFonts w:eastAsia="Times New Roman"/>
          <w:lang w:eastAsia="de-DE"/>
        </w:rPr>
        <w:t xml:space="preserve"> </w:t>
      </w:r>
      <w:proofErr w:type="spellStart"/>
      <w:r w:rsidRPr="00680330">
        <w:rPr>
          <w:rFonts w:eastAsia="Times New Roman"/>
          <w:lang w:eastAsia="de-DE"/>
        </w:rPr>
        <w:t>Nx</w:t>
      </w:r>
      <w:proofErr w:type="spellEnd"/>
      <w:r w:rsidRPr="00680330">
        <w:rPr>
          <w:rFonts w:eastAsia="Times New Roman"/>
          <w:lang w:eastAsia="de-DE"/>
        </w:rPr>
        <w:t xml:space="preserve"> biete</w:t>
      </w:r>
      <w:r w:rsidR="00376AF3">
        <w:rPr>
          <w:rFonts w:eastAsia="Times New Roman"/>
          <w:lang w:eastAsia="de-DE"/>
        </w:rPr>
        <w:t>n</w:t>
      </w:r>
      <w:r w:rsidRPr="00680330">
        <w:rPr>
          <w:rFonts w:eastAsia="Times New Roman"/>
          <w:lang w:eastAsia="de-DE"/>
        </w:rPr>
        <w:t xml:space="preserve"> kabellose Aufladbarkeit und Bluetooth-Konnektivität für </w:t>
      </w:r>
      <w:r w:rsidR="00376AF3">
        <w:rPr>
          <w:rFonts w:eastAsia="Times New Roman"/>
          <w:lang w:eastAsia="de-DE"/>
        </w:rPr>
        <w:t>Menschen</w:t>
      </w:r>
      <w:r w:rsidRPr="00680330">
        <w:rPr>
          <w:rFonts w:eastAsia="Times New Roman"/>
          <w:lang w:eastAsia="de-DE"/>
        </w:rPr>
        <w:t xml:space="preserve"> mit leichtem bis starkem Hörverlust und unterschiedlichsten Anpassungsanforderungen.</w:t>
      </w:r>
    </w:p>
    <w:p w14:paraId="389FFC22" w14:textId="77777777" w:rsidR="00680330" w:rsidRPr="00680330" w:rsidRDefault="00680330" w:rsidP="0068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
    <w:p w14:paraId="10FC42AB" w14:textId="1E7B0BC2" w:rsidR="006E0F4B" w:rsidRDefault="00680330" w:rsidP="006E0F4B">
      <w:pPr>
        <w:spacing w:line="360" w:lineRule="auto"/>
      </w:pPr>
      <w:r w:rsidRPr="00680330">
        <w:rPr>
          <w:rFonts w:eastAsia="Times New Roman"/>
          <w:lang w:eastAsia="de-DE"/>
        </w:rPr>
        <w:t xml:space="preserve">Motion </w:t>
      </w:r>
      <w:proofErr w:type="spellStart"/>
      <w:r w:rsidRPr="00680330">
        <w:rPr>
          <w:rFonts w:eastAsia="Times New Roman"/>
          <w:lang w:eastAsia="de-DE"/>
        </w:rPr>
        <w:t>Charge&amp;Go</w:t>
      </w:r>
      <w:proofErr w:type="spellEnd"/>
      <w:r w:rsidRPr="00680330">
        <w:rPr>
          <w:rFonts w:eastAsia="Times New Roman"/>
          <w:lang w:eastAsia="de-DE"/>
        </w:rPr>
        <w:t xml:space="preserve"> </w:t>
      </w:r>
      <w:proofErr w:type="spellStart"/>
      <w:r w:rsidRPr="00680330">
        <w:rPr>
          <w:rFonts w:eastAsia="Times New Roman"/>
          <w:lang w:eastAsia="de-DE"/>
        </w:rPr>
        <w:t>Nx</w:t>
      </w:r>
      <w:proofErr w:type="spellEnd"/>
      <w:r w:rsidRPr="00680330">
        <w:rPr>
          <w:rFonts w:eastAsia="Times New Roman"/>
          <w:lang w:eastAsia="de-DE"/>
        </w:rPr>
        <w:t xml:space="preserve"> Hörgeräte </w:t>
      </w:r>
      <w:r w:rsidR="00376AF3">
        <w:rPr>
          <w:rFonts w:eastAsia="Times New Roman"/>
          <w:lang w:eastAsia="de-DE"/>
        </w:rPr>
        <w:t>sind dank kabellosem Aufladen</w:t>
      </w:r>
      <w:r w:rsidRPr="00680330">
        <w:rPr>
          <w:rFonts w:eastAsia="Times New Roman"/>
          <w:lang w:eastAsia="de-DE"/>
        </w:rPr>
        <w:t xml:space="preserve"> einfach und intuitiv </w:t>
      </w:r>
      <w:r w:rsidR="00376AF3">
        <w:rPr>
          <w:rFonts w:eastAsia="Times New Roman"/>
          <w:lang w:eastAsia="de-DE"/>
        </w:rPr>
        <w:t>zu handhaben</w:t>
      </w:r>
      <w:r w:rsidRPr="00680330">
        <w:rPr>
          <w:rFonts w:eastAsia="Times New Roman"/>
          <w:lang w:eastAsia="de-DE"/>
        </w:rPr>
        <w:t xml:space="preserve">. </w:t>
      </w:r>
      <w:r w:rsidR="00376AF3">
        <w:rPr>
          <w:rFonts w:eastAsia="Times New Roman"/>
          <w:lang w:eastAsia="de-DE"/>
        </w:rPr>
        <w:t xml:space="preserve">Ihre </w:t>
      </w:r>
      <w:r w:rsidRPr="00680330">
        <w:rPr>
          <w:rFonts w:eastAsia="Times New Roman"/>
          <w:lang w:eastAsia="de-DE"/>
        </w:rPr>
        <w:t>Träger müssen sich keine Gedanken mehr um den Batteriewechsel</w:t>
      </w:r>
      <w:r w:rsidR="00C65DA8">
        <w:rPr>
          <w:rFonts w:eastAsia="Times New Roman"/>
          <w:lang w:eastAsia="de-DE"/>
        </w:rPr>
        <w:t xml:space="preserve"> </w:t>
      </w:r>
      <w:r w:rsidRPr="00680330">
        <w:rPr>
          <w:rFonts w:eastAsia="Times New Roman"/>
          <w:lang w:eastAsia="de-DE"/>
        </w:rPr>
        <w:t xml:space="preserve">machen. Stattdessen laden sie die Geräte einfach über Nacht, indem sie sie in das </w:t>
      </w:r>
      <w:r w:rsidR="00376AF3">
        <w:rPr>
          <w:rFonts w:eastAsia="Times New Roman"/>
          <w:lang w:eastAsia="de-DE"/>
        </w:rPr>
        <w:t>handliche</w:t>
      </w:r>
      <w:r w:rsidRPr="00680330">
        <w:rPr>
          <w:rFonts w:eastAsia="Times New Roman"/>
          <w:lang w:eastAsia="de-DE"/>
        </w:rPr>
        <w:t xml:space="preserve"> Ladegerät </w:t>
      </w:r>
      <w:r w:rsidR="00C65DA8">
        <w:rPr>
          <w:rFonts w:eastAsia="Times New Roman"/>
          <w:lang w:eastAsia="de-DE"/>
        </w:rPr>
        <w:t>legen</w:t>
      </w:r>
      <w:r w:rsidR="006E0F4B">
        <w:t xml:space="preserve">. </w:t>
      </w:r>
    </w:p>
    <w:p w14:paraId="38965803" w14:textId="19571A7B" w:rsidR="006E0F4B" w:rsidRPr="003C4EF7" w:rsidRDefault="006E0F4B" w:rsidP="006E0F4B">
      <w:pPr>
        <w:pStyle w:val="berschrift2"/>
        <w:spacing w:line="360" w:lineRule="auto"/>
        <w:rPr>
          <w:rFonts w:ascii="Arial" w:hAnsi="Arial" w:cs="Arial"/>
          <w:color w:val="auto"/>
        </w:rPr>
      </w:pPr>
      <w:r w:rsidRPr="006E0F4B">
        <w:rPr>
          <w:rFonts w:ascii="Arial" w:hAnsi="Arial"/>
          <w:color w:val="auto"/>
        </w:rPr>
        <w:t xml:space="preserve">Exzellenter </w:t>
      </w:r>
      <w:r w:rsidR="00376AF3">
        <w:rPr>
          <w:rFonts w:ascii="Arial" w:hAnsi="Arial"/>
          <w:color w:val="auto"/>
        </w:rPr>
        <w:t>Klang</w:t>
      </w:r>
      <w:r w:rsidRPr="006E0F4B">
        <w:rPr>
          <w:rFonts w:ascii="Arial" w:hAnsi="Arial"/>
          <w:color w:val="auto"/>
        </w:rPr>
        <w:t xml:space="preserve"> </w:t>
      </w:r>
      <w:r w:rsidR="000C1229">
        <w:rPr>
          <w:rFonts w:ascii="Arial" w:hAnsi="Arial"/>
          <w:color w:val="auto"/>
        </w:rPr>
        <w:t>und</w:t>
      </w:r>
      <w:r w:rsidRPr="006E0F4B">
        <w:rPr>
          <w:rFonts w:ascii="Arial" w:hAnsi="Arial"/>
          <w:color w:val="auto"/>
        </w:rPr>
        <w:t xml:space="preserve"> einfache Bedienung</w:t>
      </w:r>
    </w:p>
    <w:p w14:paraId="2F2C2DFA" w14:textId="5EFE2967" w:rsidR="006E0F4B" w:rsidRDefault="006E0F4B" w:rsidP="006E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t xml:space="preserve">Die bewährte Signia </w:t>
      </w:r>
      <w:proofErr w:type="spellStart"/>
      <w:r>
        <w:t>Nx</w:t>
      </w:r>
      <w:proofErr w:type="spellEnd"/>
      <w:r>
        <w:t xml:space="preserve">-Plattform verbessert </w:t>
      </w:r>
      <w:r w:rsidR="00376AF3">
        <w:t xml:space="preserve">nachweislich </w:t>
      </w:r>
      <w:r>
        <w:t>die spontane Akzeptanz von neuen Hörgeräten um 80 Prozent</w:t>
      </w:r>
      <w:r w:rsidRPr="009A1813">
        <w:rPr>
          <w:vertAlign w:val="superscript"/>
        </w:rPr>
        <w:t>1</w:t>
      </w:r>
      <w:r>
        <w:t xml:space="preserve">, indem sie den natürlichen Klang der Stimme des Trägers über </w:t>
      </w:r>
      <w:proofErr w:type="gramStart"/>
      <w:r>
        <w:t>Own</w:t>
      </w:r>
      <w:proofErr w:type="gramEnd"/>
      <w:r>
        <w:t xml:space="preserve"> Voice Processing (OVP</w:t>
      </w:r>
      <w:r w:rsidR="0076111B">
        <w:t>™</w:t>
      </w:r>
      <w:r>
        <w:t xml:space="preserve">) nachbildet. </w:t>
      </w:r>
      <w:r w:rsidR="0076111B">
        <w:t xml:space="preserve">Mithilfe von </w:t>
      </w:r>
      <w:r>
        <w:t>OVP</w:t>
      </w:r>
      <w:r w:rsidR="0076111B">
        <w:t>™</w:t>
      </w:r>
      <w:r>
        <w:t xml:space="preserve"> </w:t>
      </w:r>
      <w:r w:rsidR="0076111B">
        <w:t xml:space="preserve">muss der </w:t>
      </w:r>
      <w:r>
        <w:t>Hörakustiker</w:t>
      </w:r>
      <w:r w:rsidR="0076111B">
        <w:t xml:space="preserve"> keine </w:t>
      </w:r>
      <w:r>
        <w:t xml:space="preserve">Kompromisse </w:t>
      </w:r>
      <w:r w:rsidR="0076111B">
        <w:t>mehr</w:t>
      </w:r>
      <w:r>
        <w:t xml:space="preserve"> eingehen, um den Klang der Stimme zu verbessern. </w:t>
      </w:r>
      <w:r w:rsidR="0076111B">
        <w:t xml:space="preserve">Own Voice Processing </w:t>
      </w:r>
      <w:r>
        <w:t xml:space="preserve">erkennt und verarbeitet </w:t>
      </w:r>
      <w:r w:rsidR="00073C2A">
        <w:t>diesen</w:t>
      </w:r>
      <w:r>
        <w:t xml:space="preserve"> völlig unabhängig von allen Umgebungsgeräuschen, einschließlich aller andere</w:t>
      </w:r>
      <w:r w:rsidR="0076111B">
        <w:t>r</w:t>
      </w:r>
      <w:r>
        <w:t xml:space="preserve"> Stimmen, </w:t>
      </w:r>
      <w:r w:rsidR="00376AF3">
        <w:t xml:space="preserve">wodurch sich </w:t>
      </w:r>
      <w:r>
        <w:t xml:space="preserve">ein äußerst natürliches Hörerlebnis </w:t>
      </w:r>
      <w:r w:rsidR="00376AF3">
        <w:t>erzielen lässt</w:t>
      </w:r>
      <w:r>
        <w:t>.</w:t>
      </w:r>
    </w:p>
    <w:p w14:paraId="4B952F2E" w14:textId="24339B85" w:rsidR="006E0F4B" w:rsidRDefault="006E0F4B" w:rsidP="006E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lastRenderedPageBreak/>
        <w:t>Darüber hinaus unterstützt d</w:t>
      </w:r>
      <w:r w:rsidR="001C27CD">
        <w:t>er</w:t>
      </w:r>
      <w:r>
        <w:t xml:space="preserve"> leistungsstarke Li</w:t>
      </w:r>
      <w:r w:rsidR="001C27CD">
        <w:t>thium</w:t>
      </w:r>
      <w:r>
        <w:t>-Ion</w:t>
      </w:r>
      <w:r w:rsidR="001C27CD">
        <w:t>en</w:t>
      </w:r>
      <w:r>
        <w:t>-</w:t>
      </w:r>
      <w:r w:rsidR="001C27CD">
        <w:t xml:space="preserve">Akku </w:t>
      </w:r>
      <w:r>
        <w:t xml:space="preserve">des Motion </w:t>
      </w:r>
      <w:proofErr w:type="spellStart"/>
      <w:r>
        <w:t>Charge&amp;Go</w:t>
      </w:r>
      <w:proofErr w:type="spellEnd"/>
      <w:r>
        <w:t xml:space="preserve"> </w:t>
      </w:r>
      <w:proofErr w:type="spellStart"/>
      <w:r>
        <w:t>Nx</w:t>
      </w:r>
      <w:proofErr w:type="spellEnd"/>
      <w:r>
        <w:t xml:space="preserve"> die dauerhafte Bluetooth-Konnektivität für ein kontinuierliches, </w:t>
      </w:r>
      <w:r w:rsidR="00C65DA8">
        <w:t>stabiles</w:t>
      </w:r>
      <w:r>
        <w:t xml:space="preserve"> Stereo-Streaming von TV-Audio, Musik und Telefonanrufen. </w:t>
      </w:r>
    </w:p>
    <w:p w14:paraId="6FB818F7" w14:textId="77777777" w:rsidR="006E0F4B" w:rsidRDefault="006E0F4B" w:rsidP="006E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
    <w:p w14:paraId="4BCB8D36" w14:textId="1D55E0CA" w:rsidR="004607B2" w:rsidRDefault="006E0F4B" w:rsidP="006E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t xml:space="preserve">Nach der ersten Anpassung im Geschäft wird die </w:t>
      </w:r>
      <w:r w:rsidR="00376AF3">
        <w:t>weitere</w:t>
      </w:r>
      <w:r>
        <w:t xml:space="preserve"> Feineinstellung in Echtzeit </w:t>
      </w:r>
      <w:r w:rsidR="00073C2A">
        <w:t>durch</w:t>
      </w:r>
      <w:r>
        <w:t xml:space="preserve"> Signia </w:t>
      </w:r>
      <w:proofErr w:type="spellStart"/>
      <w:r>
        <w:t>TeleCare</w:t>
      </w:r>
      <w:proofErr w:type="spellEnd"/>
      <w:r>
        <w:t xml:space="preserve"> und die leistungsstarke </w:t>
      </w:r>
      <w:proofErr w:type="spellStart"/>
      <w:r>
        <w:t>Connexx</w:t>
      </w:r>
      <w:proofErr w:type="spellEnd"/>
      <w:r w:rsidR="00376AF3">
        <w:t>-</w:t>
      </w:r>
      <w:r>
        <w:t xml:space="preserve">Anpassungssoftware unterstützt. Dies ist die optimale Lösung, um Menschen mit Hörverlust </w:t>
      </w:r>
      <w:r w:rsidR="00C65DA8">
        <w:t xml:space="preserve">durch die </w:t>
      </w:r>
      <w:r w:rsidR="0076111B">
        <w:t xml:space="preserve">Anpassungsphase </w:t>
      </w:r>
      <w:r>
        <w:t>zu begleiten und zu zufriedenen Kunden zu machen.</w:t>
      </w:r>
    </w:p>
    <w:p w14:paraId="5EFA1B2D" w14:textId="77777777" w:rsidR="00680330" w:rsidRPr="00A141A3" w:rsidRDefault="00680330" w:rsidP="00680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lang w:eastAsia="de-DE"/>
        </w:rPr>
      </w:pPr>
    </w:p>
    <w:p w14:paraId="27D82EA8" w14:textId="77B85202" w:rsidR="003F022E" w:rsidRDefault="00B233F7" w:rsidP="003F022E">
      <w:pPr>
        <w:spacing w:line="360" w:lineRule="auto"/>
      </w:pPr>
      <w:r>
        <w:t xml:space="preserve">Weitere Informationen über Signia </w:t>
      </w:r>
      <w:r w:rsidR="008E40F0">
        <w:t>Motion</w:t>
      </w:r>
      <w:r w:rsidR="0006402C">
        <w:t xml:space="preserve"> </w:t>
      </w:r>
      <w:proofErr w:type="spellStart"/>
      <w:r w:rsidR="008E40F0">
        <w:t>Charge&amp;Go</w:t>
      </w:r>
      <w:proofErr w:type="spellEnd"/>
      <w:r w:rsidR="0006402C">
        <w:t xml:space="preserve"> </w:t>
      </w:r>
      <w:r>
        <w:t>Hörsystem</w:t>
      </w:r>
      <w:r w:rsidR="003F32A1">
        <w:t>e</w:t>
      </w:r>
      <w:r>
        <w:t xml:space="preserve"> finden Sie unter: </w:t>
      </w:r>
      <w:hyperlink r:id="rId12" w:history="1">
        <w:r w:rsidR="003F022E" w:rsidRPr="00AA4C3D">
          <w:rPr>
            <w:rStyle w:val="Hyperlink"/>
          </w:rPr>
          <w:t>www.signia-pro.de</w:t>
        </w:r>
        <w:r w:rsidR="00AA4C3D" w:rsidRPr="00AA4C3D">
          <w:rPr>
            <w:rStyle w:val="Hyperlink"/>
          </w:rPr>
          <w:t>/motion-charge-go</w:t>
        </w:r>
        <w:bookmarkEnd w:id="1"/>
      </w:hyperlink>
    </w:p>
    <w:p w14:paraId="0ADD9702" w14:textId="77777777" w:rsidR="004607B2" w:rsidRPr="004607B2" w:rsidRDefault="004607B2" w:rsidP="003F022E">
      <w:pPr>
        <w:spacing w:line="360" w:lineRule="auto"/>
      </w:pPr>
    </w:p>
    <w:p w14:paraId="0213ADED" w14:textId="4F2DB727" w:rsidR="00A90E55" w:rsidRPr="003F022E" w:rsidRDefault="00A90E55" w:rsidP="003F022E">
      <w:pPr>
        <w:spacing w:line="360" w:lineRule="auto"/>
      </w:pPr>
      <w:r>
        <w:rPr>
          <w:b/>
        </w:rPr>
        <w:t>Ansprechpartner für Journalisten:</w:t>
      </w:r>
    </w:p>
    <w:p w14:paraId="48040961" w14:textId="45DC6F8A" w:rsidR="003C4EF7" w:rsidRDefault="003C4EF7" w:rsidP="005D4FBF">
      <w:pPr>
        <w:spacing w:after="120" w:line="240" w:lineRule="auto"/>
      </w:pPr>
      <w:r>
        <w:t xml:space="preserve">Erika Weigmann, Tel.: +49 9131 308-3449; E-Mail: </w:t>
      </w:r>
      <w:hyperlink r:id="rId13" w:history="1">
        <w:r w:rsidR="003F022E" w:rsidRPr="004524F5">
          <w:rPr>
            <w:rStyle w:val="Hyperlink"/>
          </w:rPr>
          <w:t>erika.weigmann@sivantos.com</w:t>
        </w:r>
      </w:hyperlink>
    </w:p>
    <w:p w14:paraId="2610DC51" w14:textId="77777777" w:rsidR="003F022E" w:rsidRPr="00690D26" w:rsidRDefault="003F022E" w:rsidP="005D4FBF">
      <w:pPr>
        <w:spacing w:after="120" w:line="240" w:lineRule="auto"/>
      </w:pPr>
    </w:p>
    <w:p w14:paraId="5DE8B57E" w14:textId="77777777" w:rsidR="003C4EF7" w:rsidRPr="00690D26" w:rsidRDefault="003C4EF7" w:rsidP="005D4FBF">
      <w:pPr>
        <w:spacing w:after="120" w:line="240" w:lineRule="auto"/>
        <w:rPr>
          <w:b/>
        </w:rPr>
      </w:pPr>
    </w:p>
    <w:p w14:paraId="438778CB" w14:textId="6AAEAB8C" w:rsidR="008A74F1" w:rsidRPr="008A2959" w:rsidRDefault="00895DBD" w:rsidP="008A2959">
      <w:pPr>
        <w:spacing w:after="120" w:line="240" w:lineRule="auto"/>
        <w:rPr>
          <w:u w:val="single"/>
        </w:rPr>
      </w:pPr>
      <w:r>
        <w:rPr>
          <w:b/>
        </w:rPr>
        <w:t xml:space="preserve">Pressefotos - </w:t>
      </w:r>
      <w:r>
        <w:t xml:space="preserve">verfügbar zum Download: </w:t>
      </w:r>
      <w:hyperlink r:id="rId14" w:history="1">
        <w:r w:rsidR="009727F2" w:rsidRPr="00E272EA">
          <w:rPr>
            <w:rStyle w:val="Hyperlink"/>
          </w:rPr>
          <w:t>sivantos.com/</w:t>
        </w:r>
        <w:proofErr w:type="spellStart"/>
        <w:r w:rsidR="009727F2" w:rsidRPr="00E272EA">
          <w:rPr>
            <w:rStyle w:val="Hyperlink"/>
          </w:rPr>
          <w:t>category</w:t>
        </w:r>
        <w:proofErr w:type="spellEnd"/>
        <w:r w:rsidR="009727F2" w:rsidRPr="00E272EA">
          <w:rPr>
            <w:rStyle w:val="Hyperlink"/>
          </w:rPr>
          <w:t>/press/</w:t>
        </w:r>
      </w:hyperlink>
    </w:p>
    <w:p w14:paraId="3F31CB4E" w14:textId="078440D9" w:rsidR="007C4679" w:rsidRDefault="007C4679" w:rsidP="007C4679">
      <w:pPr>
        <w:spacing w:after="0" w:line="240" w:lineRule="auto"/>
        <w:rPr>
          <w:sz w:val="20"/>
          <w:szCs w:val="20"/>
        </w:rPr>
      </w:pPr>
    </w:p>
    <w:p w14:paraId="79FFB777" w14:textId="77777777" w:rsidR="006E0F4B" w:rsidRPr="00DF3A61" w:rsidRDefault="006E0F4B" w:rsidP="006E0F4B">
      <w:pPr>
        <w:spacing w:after="0" w:line="360" w:lineRule="auto"/>
        <w:rPr>
          <w:u w:val="single"/>
        </w:rPr>
      </w:pPr>
    </w:p>
    <w:p w14:paraId="622E4D6F" w14:textId="77777777" w:rsidR="006E0F4B" w:rsidRPr="00571100" w:rsidRDefault="006E0F4B" w:rsidP="006E0F4B">
      <w:pPr>
        <w:spacing w:after="120" w:line="360" w:lineRule="auto"/>
      </w:pPr>
      <w:bookmarkStart w:id="2" w:name="_GoBack"/>
      <w:bookmarkEnd w:id="2"/>
      <w:r>
        <w:rPr>
          <w:noProof/>
          <w:highlight w:val="lightGray"/>
        </w:rPr>
        <w:drawing>
          <wp:anchor distT="0" distB="0" distL="114300" distR="114300" simplePos="0" relativeHeight="251661312" behindDoc="0" locked="0" layoutInCell="1" allowOverlap="1" wp14:anchorId="7ECFEE21" wp14:editId="09EF6F50">
            <wp:simplePos x="0" y="0"/>
            <wp:positionH relativeFrom="column">
              <wp:posOffset>-254657</wp:posOffset>
            </wp:positionH>
            <wp:positionV relativeFrom="paragraph">
              <wp:posOffset>401320</wp:posOffset>
            </wp:positionV>
            <wp:extent cx="2557780" cy="2267585"/>
            <wp:effectExtent l="0" t="0" r="0" b="0"/>
            <wp:wrapThrough wrapText="bothSides">
              <wp:wrapPolygon edited="0">
                <wp:start x="0" y="0"/>
                <wp:lineTo x="0" y="21412"/>
                <wp:lineTo x="21396" y="21412"/>
                <wp:lineTo x="21396" y="0"/>
                <wp:lineTo x="0" y="0"/>
              </wp:wrapPolygon>
            </wp:wrapThrough>
            <wp:docPr id="6" name="Grafik 6" descr="C:\Users\Z003HK3A\Desktop\Bilder\Motion_Charge&amp;Go_Nx_hero_LT-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003HK3A\Desktop\Bilder\Motion_Charge&amp;Go_Nx_hero_LT-prev.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1342"/>
                    <a:stretch/>
                  </pic:blipFill>
                  <pic:spPr bwMode="auto">
                    <a:xfrm>
                      <a:off x="0" y="0"/>
                      <a:ext cx="2557780" cy="226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D893F" w14:textId="77777777" w:rsidR="006E0F4B" w:rsidRDefault="006E0F4B" w:rsidP="006E0F4B">
      <w:pPr>
        <w:spacing w:after="0" w:line="360" w:lineRule="auto"/>
        <w:rPr>
          <w:highlight w:val="lightGray"/>
        </w:rPr>
      </w:pPr>
    </w:p>
    <w:p w14:paraId="1066FB46" w14:textId="77777777" w:rsidR="006E0F4B" w:rsidRDefault="006E0F4B" w:rsidP="006E0F4B">
      <w:pPr>
        <w:spacing w:after="0" w:line="360" w:lineRule="auto"/>
        <w:rPr>
          <w:highlight w:val="lightGray"/>
        </w:rPr>
      </w:pPr>
    </w:p>
    <w:p w14:paraId="59C2678C" w14:textId="77777777" w:rsidR="006E0F4B" w:rsidRPr="0025147E" w:rsidRDefault="006E0F4B" w:rsidP="006E0F4B">
      <w:pPr>
        <w:spacing w:after="0" w:line="360" w:lineRule="auto"/>
      </w:pPr>
    </w:p>
    <w:p w14:paraId="120B4BC4" w14:textId="1DA18DB6" w:rsidR="006E0F4B" w:rsidRPr="00FC16A6" w:rsidRDefault="00FC16A6" w:rsidP="006E0F4B">
      <w:pPr>
        <w:spacing w:after="0" w:line="360" w:lineRule="auto"/>
        <w:ind w:left="5387"/>
        <w:rPr>
          <w:sz w:val="20"/>
          <w:szCs w:val="20"/>
        </w:rPr>
      </w:pPr>
      <w:r>
        <w:rPr>
          <w:sz w:val="20"/>
          <w:szCs w:val="20"/>
        </w:rPr>
        <w:t>Dank</w:t>
      </w:r>
      <w:r w:rsidRPr="00FC16A6">
        <w:rPr>
          <w:sz w:val="20"/>
          <w:szCs w:val="20"/>
        </w:rPr>
        <w:t xml:space="preserve"> de</w:t>
      </w:r>
      <w:r w:rsidR="001C27CD">
        <w:rPr>
          <w:sz w:val="20"/>
          <w:szCs w:val="20"/>
        </w:rPr>
        <w:t>s</w:t>
      </w:r>
      <w:r w:rsidRPr="00FC16A6">
        <w:rPr>
          <w:sz w:val="20"/>
          <w:szCs w:val="20"/>
        </w:rPr>
        <w:t xml:space="preserve"> leistungsstarken Li</w:t>
      </w:r>
      <w:r w:rsidR="001C27CD">
        <w:rPr>
          <w:sz w:val="20"/>
          <w:szCs w:val="20"/>
        </w:rPr>
        <w:t>thium</w:t>
      </w:r>
      <w:r w:rsidRPr="00FC16A6">
        <w:rPr>
          <w:sz w:val="20"/>
          <w:szCs w:val="20"/>
        </w:rPr>
        <w:t>-Ion</w:t>
      </w:r>
      <w:r w:rsidR="001C27CD">
        <w:rPr>
          <w:sz w:val="20"/>
          <w:szCs w:val="20"/>
        </w:rPr>
        <w:t>en</w:t>
      </w:r>
      <w:r w:rsidRPr="00FC16A6">
        <w:rPr>
          <w:sz w:val="20"/>
          <w:szCs w:val="20"/>
        </w:rPr>
        <w:t>-</w:t>
      </w:r>
      <w:r w:rsidR="001C27CD">
        <w:rPr>
          <w:sz w:val="20"/>
          <w:szCs w:val="20"/>
        </w:rPr>
        <w:t xml:space="preserve">Akkus </w:t>
      </w:r>
      <w:r>
        <w:rPr>
          <w:sz w:val="20"/>
          <w:szCs w:val="20"/>
        </w:rPr>
        <w:t xml:space="preserve">ermöglicht </w:t>
      </w:r>
      <w:r w:rsidRPr="00FC16A6">
        <w:rPr>
          <w:sz w:val="20"/>
          <w:szCs w:val="20"/>
        </w:rPr>
        <w:t xml:space="preserve">Motion </w:t>
      </w:r>
      <w:proofErr w:type="spellStart"/>
      <w:r w:rsidRPr="00FC16A6">
        <w:rPr>
          <w:sz w:val="20"/>
          <w:szCs w:val="20"/>
        </w:rPr>
        <w:t>Charge&amp;Go</w:t>
      </w:r>
      <w:proofErr w:type="spellEnd"/>
      <w:r w:rsidRPr="00FC16A6">
        <w:rPr>
          <w:sz w:val="20"/>
          <w:szCs w:val="20"/>
        </w:rPr>
        <w:t xml:space="preserve"> </w:t>
      </w:r>
      <w:proofErr w:type="spellStart"/>
      <w:r w:rsidRPr="00FC16A6">
        <w:rPr>
          <w:sz w:val="20"/>
          <w:szCs w:val="20"/>
        </w:rPr>
        <w:t>Nx</w:t>
      </w:r>
      <w:proofErr w:type="spellEnd"/>
      <w:r w:rsidRPr="00FC16A6">
        <w:rPr>
          <w:sz w:val="20"/>
          <w:szCs w:val="20"/>
        </w:rPr>
        <w:t xml:space="preserve"> langanhaltendes, hochwertiges Stereo-Streaming von TV-Audio, Musik und Telefonanrufen.</w:t>
      </w:r>
    </w:p>
    <w:p w14:paraId="566652E0" w14:textId="77777777" w:rsidR="006E0F4B" w:rsidRPr="009A1813" w:rsidRDefault="006E0F4B" w:rsidP="006E0F4B">
      <w:pPr>
        <w:spacing w:after="0" w:line="360" w:lineRule="auto"/>
        <w:ind w:left="4667" w:firstLine="720"/>
        <w:rPr>
          <w:sz w:val="20"/>
          <w:szCs w:val="20"/>
        </w:rPr>
      </w:pPr>
      <w:r w:rsidRPr="009A1813">
        <w:rPr>
          <w:sz w:val="20"/>
          <w:szCs w:val="20"/>
        </w:rPr>
        <w:t>Copyright: Sivantos</w:t>
      </w:r>
    </w:p>
    <w:p w14:paraId="2E864FD1" w14:textId="77777777" w:rsidR="006E0F4B" w:rsidRPr="009A1813" w:rsidRDefault="006E0F4B" w:rsidP="006E0F4B">
      <w:pPr>
        <w:spacing w:after="0" w:line="360" w:lineRule="auto"/>
      </w:pPr>
    </w:p>
    <w:p w14:paraId="71B0C2BD" w14:textId="77777777" w:rsidR="006E0F4B" w:rsidRPr="009A1813" w:rsidRDefault="006E0F4B" w:rsidP="006E0F4B">
      <w:pPr>
        <w:spacing w:after="0" w:line="360" w:lineRule="auto"/>
      </w:pPr>
    </w:p>
    <w:p w14:paraId="252BC73F" w14:textId="77777777" w:rsidR="006E0F4B" w:rsidRPr="009A1813" w:rsidRDefault="006E0F4B" w:rsidP="006E0F4B">
      <w:pPr>
        <w:spacing w:after="0" w:line="360" w:lineRule="auto"/>
        <w:ind w:left="5387"/>
      </w:pPr>
      <w:r>
        <w:rPr>
          <w:noProof/>
          <w:highlight w:val="lightGray"/>
        </w:rPr>
        <w:lastRenderedPageBreak/>
        <w:drawing>
          <wp:anchor distT="0" distB="0" distL="114300" distR="114300" simplePos="0" relativeHeight="251660288" behindDoc="0" locked="0" layoutInCell="1" allowOverlap="1" wp14:anchorId="418E0556" wp14:editId="006F93B4">
            <wp:simplePos x="0" y="0"/>
            <wp:positionH relativeFrom="column">
              <wp:posOffset>13335</wp:posOffset>
            </wp:positionH>
            <wp:positionV relativeFrom="paragraph">
              <wp:posOffset>154466</wp:posOffset>
            </wp:positionV>
            <wp:extent cx="3231515" cy="2305050"/>
            <wp:effectExtent l="0" t="0" r="6985" b="0"/>
            <wp:wrapThrough wrapText="bothSides">
              <wp:wrapPolygon edited="0">
                <wp:start x="0" y="0"/>
                <wp:lineTo x="0" y="21421"/>
                <wp:lineTo x="21519" y="21421"/>
                <wp:lineTo x="21519" y="0"/>
                <wp:lineTo x="0" y="0"/>
              </wp:wrapPolygon>
            </wp:wrapThrough>
            <wp:docPr id="2" name="Grafik 2" descr="C:\Users\Z003HK3A\Desktop\Bilder\Motion_Charge&amp;Go_Nx_Mil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Bilder\Motion_Charge&amp;Go_Nx_Mili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151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775A9" w14:textId="77777777" w:rsidR="006E0F4B" w:rsidRPr="009A1813" w:rsidRDefault="006E0F4B" w:rsidP="006E0F4B">
      <w:pPr>
        <w:spacing w:after="0" w:line="360" w:lineRule="auto"/>
        <w:ind w:left="5387"/>
      </w:pPr>
    </w:p>
    <w:p w14:paraId="36B98998" w14:textId="77777777" w:rsidR="006E0F4B" w:rsidRPr="009A1813" w:rsidRDefault="006E0F4B" w:rsidP="006E0F4B">
      <w:pPr>
        <w:spacing w:after="0" w:line="360" w:lineRule="auto"/>
        <w:ind w:left="5387"/>
      </w:pPr>
    </w:p>
    <w:p w14:paraId="69846172" w14:textId="77777777" w:rsidR="006E0F4B" w:rsidRPr="009A1813" w:rsidRDefault="006E0F4B" w:rsidP="00FC16A6">
      <w:pPr>
        <w:spacing w:after="0" w:line="360" w:lineRule="auto"/>
      </w:pPr>
    </w:p>
    <w:p w14:paraId="169B4F9F" w14:textId="5724CC38" w:rsidR="006E0F4B" w:rsidRPr="00FC16A6" w:rsidRDefault="00FC16A6" w:rsidP="006E0F4B">
      <w:pPr>
        <w:spacing w:after="0" w:line="360" w:lineRule="auto"/>
        <w:ind w:left="5387"/>
        <w:contextualSpacing/>
        <w:rPr>
          <w:sz w:val="20"/>
          <w:szCs w:val="20"/>
        </w:rPr>
      </w:pPr>
      <w:r w:rsidRPr="00FC16A6">
        <w:rPr>
          <w:sz w:val="20"/>
          <w:szCs w:val="20"/>
        </w:rPr>
        <w:t xml:space="preserve">Motion </w:t>
      </w:r>
      <w:proofErr w:type="spellStart"/>
      <w:r w:rsidRPr="00FC16A6">
        <w:rPr>
          <w:sz w:val="20"/>
          <w:szCs w:val="20"/>
        </w:rPr>
        <w:t>Charge&amp;Go</w:t>
      </w:r>
      <w:proofErr w:type="spellEnd"/>
      <w:r w:rsidRPr="00FC16A6">
        <w:rPr>
          <w:sz w:val="20"/>
          <w:szCs w:val="20"/>
        </w:rPr>
        <w:t xml:space="preserve"> </w:t>
      </w:r>
      <w:proofErr w:type="spellStart"/>
      <w:r w:rsidRPr="00FC16A6">
        <w:rPr>
          <w:sz w:val="20"/>
          <w:szCs w:val="20"/>
        </w:rPr>
        <w:t>Nx</w:t>
      </w:r>
      <w:proofErr w:type="spellEnd"/>
      <w:r w:rsidRPr="00FC16A6">
        <w:rPr>
          <w:sz w:val="20"/>
          <w:szCs w:val="20"/>
        </w:rPr>
        <w:t xml:space="preserve"> der Marke Signia </w:t>
      </w:r>
      <w:r>
        <w:rPr>
          <w:sz w:val="20"/>
          <w:szCs w:val="20"/>
        </w:rPr>
        <w:t>vereint</w:t>
      </w:r>
      <w:r w:rsidRPr="00FC16A6">
        <w:rPr>
          <w:sz w:val="20"/>
          <w:szCs w:val="20"/>
        </w:rPr>
        <w:t xml:space="preserve"> induktives Laden, Bluetooth-Konnektivität, </w:t>
      </w:r>
      <w:r>
        <w:rPr>
          <w:sz w:val="20"/>
          <w:szCs w:val="20"/>
        </w:rPr>
        <w:br/>
      </w:r>
      <w:r w:rsidRPr="00FC16A6">
        <w:rPr>
          <w:sz w:val="20"/>
          <w:szCs w:val="20"/>
        </w:rPr>
        <w:t>natürliches Klangerlebnis und Remote-Anpassung in einem Gerät.</w:t>
      </w:r>
    </w:p>
    <w:p w14:paraId="5F4A4E3E" w14:textId="77777777" w:rsidR="006E0F4B" w:rsidRPr="009A1813" w:rsidRDefault="006E0F4B" w:rsidP="006E0F4B">
      <w:pPr>
        <w:spacing w:after="0" w:line="360" w:lineRule="auto"/>
        <w:ind w:left="5387"/>
        <w:contextualSpacing/>
        <w:rPr>
          <w:sz w:val="20"/>
          <w:szCs w:val="20"/>
        </w:rPr>
      </w:pPr>
      <w:r w:rsidRPr="009A1813">
        <w:rPr>
          <w:sz w:val="20"/>
          <w:szCs w:val="20"/>
        </w:rPr>
        <w:t>Copyright: Sivantos</w:t>
      </w:r>
    </w:p>
    <w:p w14:paraId="40A8854D" w14:textId="77777777" w:rsidR="006E0F4B" w:rsidRPr="009A1813" w:rsidRDefault="006E0F4B" w:rsidP="006E0F4B">
      <w:pPr>
        <w:spacing w:after="0" w:line="360" w:lineRule="auto"/>
        <w:ind w:left="5387"/>
        <w:contextualSpacing/>
        <w:rPr>
          <w:sz w:val="20"/>
          <w:szCs w:val="20"/>
        </w:rPr>
      </w:pPr>
    </w:p>
    <w:p w14:paraId="1C0EC094" w14:textId="77777777" w:rsidR="006E0F4B" w:rsidRPr="009A1813" w:rsidRDefault="006E0F4B" w:rsidP="006E0F4B">
      <w:pPr>
        <w:spacing w:after="0" w:line="360" w:lineRule="auto"/>
        <w:ind w:left="5387"/>
        <w:contextualSpacing/>
        <w:rPr>
          <w:sz w:val="20"/>
          <w:szCs w:val="20"/>
        </w:rPr>
      </w:pPr>
      <w:r>
        <w:rPr>
          <w:noProof/>
          <w:sz w:val="20"/>
          <w:szCs w:val="20"/>
        </w:rPr>
        <w:drawing>
          <wp:anchor distT="0" distB="0" distL="114300" distR="114300" simplePos="0" relativeHeight="251659264" behindDoc="0" locked="0" layoutInCell="1" allowOverlap="1" wp14:anchorId="5382239A" wp14:editId="429CA22A">
            <wp:simplePos x="0" y="0"/>
            <wp:positionH relativeFrom="column">
              <wp:posOffset>13022</wp:posOffset>
            </wp:positionH>
            <wp:positionV relativeFrom="paragraph">
              <wp:posOffset>198120</wp:posOffset>
            </wp:positionV>
            <wp:extent cx="3231515" cy="2154555"/>
            <wp:effectExtent l="0" t="0" r="6985" b="0"/>
            <wp:wrapThrough wrapText="bothSides">
              <wp:wrapPolygon edited="0">
                <wp:start x="0" y="0"/>
                <wp:lineTo x="0" y="21390"/>
                <wp:lineTo x="21519" y="21390"/>
                <wp:lineTo x="21519" y="0"/>
                <wp:lineTo x="0" y="0"/>
              </wp:wrapPolygon>
            </wp:wrapThrough>
            <wp:docPr id="5" name="Grafik 5" descr="C:\Users\Z003HK3A\Desktop\Bilder\Signia-Nx_Motion Charge&amp;Go_man-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3HK3A\Desktop\Bilder\Signia-Nx_Motion Charge&amp;Go_man-close-u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1515" cy="215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EACED" w14:textId="77777777" w:rsidR="006E0F4B" w:rsidRPr="009A1813" w:rsidRDefault="006E0F4B" w:rsidP="006E0F4B">
      <w:pPr>
        <w:spacing w:after="0" w:line="360" w:lineRule="auto"/>
        <w:ind w:left="5387"/>
        <w:contextualSpacing/>
        <w:rPr>
          <w:sz w:val="20"/>
          <w:szCs w:val="20"/>
        </w:rPr>
      </w:pPr>
    </w:p>
    <w:p w14:paraId="2CF673A6" w14:textId="77777777" w:rsidR="006E0F4B" w:rsidRPr="009A1813" w:rsidRDefault="006E0F4B" w:rsidP="00FC16A6">
      <w:pPr>
        <w:spacing w:after="0" w:line="360" w:lineRule="auto"/>
        <w:contextualSpacing/>
        <w:rPr>
          <w:sz w:val="20"/>
          <w:szCs w:val="20"/>
        </w:rPr>
      </w:pPr>
    </w:p>
    <w:p w14:paraId="05BF7130" w14:textId="77777777" w:rsidR="006E0F4B" w:rsidRPr="009A1813" w:rsidRDefault="006E0F4B" w:rsidP="006E0F4B">
      <w:pPr>
        <w:spacing w:after="0" w:line="360" w:lineRule="auto"/>
        <w:ind w:left="5387"/>
        <w:contextualSpacing/>
        <w:rPr>
          <w:sz w:val="20"/>
          <w:szCs w:val="20"/>
        </w:rPr>
      </w:pPr>
    </w:p>
    <w:p w14:paraId="1C65F5AA" w14:textId="024EB8E7" w:rsidR="006E0F4B" w:rsidRPr="00FC16A6" w:rsidRDefault="00FC16A6" w:rsidP="006E0F4B">
      <w:pPr>
        <w:spacing w:after="0" w:line="360" w:lineRule="auto"/>
        <w:ind w:left="5387"/>
        <w:contextualSpacing/>
        <w:rPr>
          <w:sz w:val="20"/>
          <w:szCs w:val="20"/>
        </w:rPr>
      </w:pPr>
      <w:r w:rsidRPr="00FC16A6">
        <w:rPr>
          <w:sz w:val="20"/>
          <w:szCs w:val="20"/>
        </w:rPr>
        <w:t xml:space="preserve">Motion </w:t>
      </w:r>
      <w:proofErr w:type="spellStart"/>
      <w:r w:rsidRPr="00FC16A6">
        <w:rPr>
          <w:sz w:val="20"/>
          <w:szCs w:val="20"/>
        </w:rPr>
        <w:t>Charge&amp;Go</w:t>
      </w:r>
      <w:proofErr w:type="spellEnd"/>
      <w:r w:rsidRPr="00FC16A6">
        <w:rPr>
          <w:sz w:val="20"/>
          <w:szCs w:val="20"/>
        </w:rPr>
        <w:t xml:space="preserve"> </w:t>
      </w:r>
      <w:proofErr w:type="spellStart"/>
      <w:r w:rsidRPr="00FC16A6">
        <w:rPr>
          <w:sz w:val="20"/>
          <w:szCs w:val="20"/>
        </w:rPr>
        <w:t>Nx</w:t>
      </w:r>
      <w:proofErr w:type="spellEnd"/>
      <w:r w:rsidRPr="00FC16A6">
        <w:rPr>
          <w:sz w:val="20"/>
          <w:szCs w:val="20"/>
        </w:rPr>
        <w:t xml:space="preserve"> der Marke Signia </w:t>
      </w:r>
      <w:r w:rsidR="00C51B77">
        <w:rPr>
          <w:sz w:val="20"/>
          <w:szCs w:val="20"/>
        </w:rPr>
        <w:t>vereint</w:t>
      </w:r>
      <w:r w:rsidRPr="00FC16A6">
        <w:rPr>
          <w:sz w:val="20"/>
          <w:szCs w:val="20"/>
        </w:rPr>
        <w:t xml:space="preserve"> induktives Laden, </w:t>
      </w:r>
      <w:r w:rsidR="00C65DA8">
        <w:rPr>
          <w:sz w:val="20"/>
          <w:szCs w:val="20"/>
        </w:rPr>
        <w:t>gesonderte Verarbeitung der eig</w:t>
      </w:r>
      <w:r w:rsidR="0076111B">
        <w:rPr>
          <w:sz w:val="20"/>
          <w:szCs w:val="20"/>
        </w:rPr>
        <w:t>e</w:t>
      </w:r>
      <w:r w:rsidR="00C65DA8">
        <w:rPr>
          <w:sz w:val="20"/>
          <w:szCs w:val="20"/>
        </w:rPr>
        <w:t>nen Stimme</w:t>
      </w:r>
      <w:r w:rsidRPr="00FC16A6">
        <w:rPr>
          <w:sz w:val="20"/>
          <w:szCs w:val="20"/>
        </w:rPr>
        <w:t xml:space="preserve">, Bluetooth-Konnektivität und </w:t>
      </w:r>
      <w:proofErr w:type="spellStart"/>
      <w:r w:rsidRPr="00FC16A6">
        <w:rPr>
          <w:sz w:val="20"/>
          <w:szCs w:val="20"/>
        </w:rPr>
        <w:t>TeleCare</w:t>
      </w:r>
      <w:proofErr w:type="spellEnd"/>
      <w:r w:rsidRPr="00FC16A6">
        <w:rPr>
          <w:sz w:val="20"/>
          <w:szCs w:val="20"/>
        </w:rPr>
        <w:t xml:space="preserve"> in einem Gerät.</w:t>
      </w:r>
    </w:p>
    <w:p w14:paraId="0E8E2937" w14:textId="77777777" w:rsidR="006E0F4B" w:rsidRPr="00F6787E" w:rsidRDefault="006E0F4B" w:rsidP="006E0F4B">
      <w:pPr>
        <w:spacing w:after="0" w:line="360" w:lineRule="auto"/>
        <w:ind w:left="5387"/>
        <w:contextualSpacing/>
      </w:pPr>
      <w:r>
        <w:rPr>
          <w:sz w:val="20"/>
          <w:szCs w:val="20"/>
        </w:rPr>
        <w:t>Copyright: Sivantos</w:t>
      </w:r>
    </w:p>
    <w:p w14:paraId="64DB0A08" w14:textId="421CAF32" w:rsidR="004607B2" w:rsidRDefault="004607B2" w:rsidP="0035006D">
      <w:pPr>
        <w:pStyle w:val="Default"/>
        <w:spacing w:after="200"/>
        <w:rPr>
          <w:b/>
          <w:bCs/>
          <w:color w:val="auto"/>
          <w:sz w:val="20"/>
          <w:szCs w:val="20"/>
        </w:rPr>
      </w:pPr>
    </w:p>
    <w:p w14:paraId="6179E648" w14:textId="1C843F2F" w:rsidR="004607B2" w:rsidRDefault="004607B2" w:rsidP="0035006D">
      <w:pPr>
        <w:pStyle w:val="Default"/>
        <w:spacing w:after="200"/>
        <w:rPr>
          <w:b/>
          <w:bCs/>
          <w:color w:val="auto"/>
          <w:sz w:val="20"/>
          <w:szCs w:val="20"/>
        </w:rPr>
      </w:pPr>
    </w:p>
    <w:p w14:paraId="3BD816CA" w14:textId="77777777" w:rsidR="004607B2" w:rsidRPr="003C6A45" w:rsidRDefault="004607B2" w:rsidP="0035006D">
      <w:pPr>
        <w:pStyle w:val="Default"/>
        <w:spacing w:after="200"/>
        <w:rPr>
          <w:b/>
          <w:bCs/>
          <w:color w:val="auto"/>
          <w:sz w:val="20"/>
          <w:szCs w:val="20"/>
        </w:rPr>
      </w:pPr>
    </w:p>
    <w:p w14:paraId="335E714F" w14:textId="77777777" w:rsidR="0035006D" w:rsidRPr="00B97014" w:rsidRDefault="0035006D" w:rsidP="0035006D">
      <w:pPr>
        <w:pStyle w:val="Default"/>
        <w:spacing w:after="200"/>
        <w:rPr>
          <w:color w:val="auto"/>
          <w:sz w:val="16"/>
          <w:szCs w:val="16"/>
        </w:rPr>
      </w:pPr>
      <w:r>
        <w:rPr>
          <w:b/>
          <w:bCs/>
          <w:color w:val="auto"/>
          <w:sz w:val="20"/>
          <w:szCs w:val="20"/>
        </w:rPr>
        <w:t xml:space="preserve">Über die Sivantos Gruppe </w:t>
      </w:r>
    </w:p>
    <w:p w14:paraId="0A2D9BD6" w14:textId="77777777" w:rsidR="003F022E" w:rsidRDefault="003F022E" w:rsidP="003F022E">
      <w:pPr>
        <w:spacing w:line="360" w:lineRule="auto"/>
        <w:rPr>
          <w:sz w:val="16"/>
          <w:szCs w:val="16"/>
        </w:rPr>
      </w:pPr>
      <w:r w:rsidRPr="00380E64">
        <w:rPr>
          <w:sz w:val="16"/>
          <w:szCs w:val="16"/>
        </w:rPr>
        <w:t>In der Sivantos Gruppe sind seit Anfang 2015 die Geschäfte des früheren Hörgerätebereiches der Siemens AG zusammengefasst. Sivantos kann auf 140 Jahre deutscher Ingenieursleistung und unzählige Weltneuheiten zurückblicken. Heute ist Sivantos einer der führenden Hersteller von Hörgeräten weltweit. So erzielte die Gruppe im Geschäftsjahr 201</w:t>
      </w:r>
      <w:r>
        <w:rPr>
          <w:sz w:val="16"/>
          <w:szCs w:val="16"/>
        </w:rPr>
        <w:t>6</w:t>
      </w:r>
      <w:r w:rsidRPr="00380E64">
        <w:rPr>
          <w:sz w:val="16"/>
          <w:szCs w:val="16"/>
        </w:rPr>
        <w:t>/1</w:t>
      </w:r>
      <w:r>
        <w:rPr>
          <w:sz w:val="16"/>
          <w:szCs w:val="16"/>
        </w:rPr>
        <w:t>7</w:t>
      </w:r>
      <w:r w:rsidRPr="00380E64">
        <w:rPr>
          <w:sz w:val="16"/>
          <w:szCs w:val="16"/>
        </w:rPr>
        <w:t xml:space="preserve"> mit </w:t>
      </w:r>
      <w:r>
        <w:rPr>
          <w:sz w:val="16"/>
          <w:szCs w:val="16"/>
        </w:rPr>
        <w:t>ca.</w:t>
      </w:r>
      <w:r w:rsidRPr="00380E64">
        <w:rPr>
          <w:sz w:val="16"/>
          <w:szCs w:val="16"/>
        </w:rPr>
        <w:t xml:space="preserve"> </w:t>
      </w:r>
      <w:r>
        <w:rPr>
          <w:sz w:val="16"/>
          <w:szCs w:val="16"/>
        </w:rPr>
        <w:t>6</w:t>
      </w:r>
      <w:r w:rsidRPr="00380E64">
        <w:rPr>
          <w:sz w:val="16"/>
          <w:szCs w:val="16"/>
        </w:rPr>
        <w:t>.000 Mitarbeitern Einnahmen in Höhe von 9</w:t>
      </w:r>
      <w:r>
        <w:rPr>
          <w:sz w:val="16"/>
          <w:szCs w:val="16"/>
        </w:rPr>
        <w:t>67</w:t>
      </w:r>
      <w:r w:rsidRPr="00380E64">
        <w:rPr>
          <w:sz w:val="16"/>
          <w:szCs w:val="16"/>
        </w:rPr>
        <w:t xml:space="preserve"> Millionen Euro und einen Adj. EBITDA von 2</w:t>
      </w:r>
      <w:r>
        <w:rPr>
          <w:sz w:val="16"/>
          <w:szCs w:val="16"/>
        </w:rPr>
        <w:t>38</w:t>
      </w:r>
      <w:r w:rsidRPr="00380E64">
        <w:rPr>
          <w:sz w:val="16"/>
          <w:szCs w:val="16"/>
        </w:rPr>
        <w:t xml:space="preserve"> Millionen Euro. Der globale Vertrieb von Sivantos versorgt Hörgeräte-Spezialisten und Vertriebspartner in mehr als 120 Ländern. Einen besonders hohen Stellenwert nimmt die Produktentwicklung ein. Erklärtes Ziel von Sivantos ist, mit seinen Marken Signia, Siemens, Audio Service, </w:t>
      </w:r>
      <w:proofErr w:type="spellStart"/>
      <w:r w:rsidRPr="00380E64">
        <w:rPr>
          <w:sz w:val="16"/>
          <w:szCs w:val="16"/>
        </w:rPr>
        <w:t>Rexton</w:t>
      </w:r>
      <w:proofErr w:type="spellEnd"/>
      <w:r w:rsidRPr="00380E64">
        <w:rPr>
          <w:sz w:val="16"/>
          <w:szCs w:val="16"/>
        </w:rPr>
        <w:t xml:space="preserve">, A&amp;M, </w:t>
      </w:r>
      <w:proofErr w:type="spellStart"/>
      <w:r w:rsidRPr="00380E64">
        <w:rPr>
          <w:sz w:val="16"/>
          <w:szCs w:val="16"/>
        </w:rPr>
        <w:t>HearUSA</w:t>
      </w:r>
      <w:proofErr w:type="spellEnd"/>
      <w:r w:rsidRPr="00380E64">
        <w:rPr>
          <w:sz w:val="16"/>
          <w:szCs w:val="16"/>
        </w:rPr>
        <w:t xml:space="preserve"> und audibene in den kommenden Jahren zum Weltmarktführer zu werden. Eigentümer von Sivantos sind die Ankerinvestoren EQT mit der Familie </w:t>
      </w:r>
      <w:proofErr w:type="spellStart"/>
      <w:r w:rsidRPr="00380E64">
        <w:rPr>
          <w:sz w:val="16"/>
          <w:szCs w:val="16"/>
        </w:rPr>
        <w:t>Strüngmann</w:t>
      </w:r>
      <w:proofErr w:type="spellEnd"/>
      <w:r w:rsidRPr="00380E64">
        <w:rPr>
          <w:sz w:val="16"/>
          <w:szCs w:val="16"/>
        </w:rPr>
        <w:t xml:space="preserve"> als Co-Investor.</w:t>
      </w:r>
    </w:p>
    <w:p w14:paraId="12C027A1" w14:textId="77777777" w:rsidR="003F022E" w:rsidRDefault="003F022E" w:rsidP="003F022E">
      <w:pPr>
        <w:spacing w:after="240" w:line="360" w:lineRule="auto"/>
        <w:rPr>
          <w:sz w:val="16"/>
          <w:szCs w:val="16"/>
        </w:rPr>
      </w:pPr>
      <w:r>
        <w:rPr>
          <w:sz w:val="16"/>
          <w:szCs w:val="16"/>
        </w:rPr>
        <w:t>Die Sivantos GmbH ist ein Markenlizenzhalter der Siemens AG.</w:t>
      </w:r>
    </w:p>
    <w:p w14:paraId="41615076" w14:textId="364ACDB4" w:rsidR="00510C01" w:rsidRPr="003F022E" w:rsidRDefault="003F022E" w:rsidP="006E0F4B">
      <w:pPr>
        <w:spacing w:after="240" w:line="360" w:lineRule="auto"/>
        <w:rPr>
          <w:sz w:val="16"/>
          <w:szCs w:val="16"/>
        </w:rPr>
      </w:pPr>
      <w:r>
        <w:rPr>
          <w:sz w:val="16"/>
          <w:szCs w:val="16"/>
        </w:rPr>
        <w:t xml:space="preserve">Weitere Informationen erhalten Sie unter </w:t>
      </w:r>
      <w:hyperlink r:id="rId18" w:history="1">
        <w:r>
          <w:rPr>
            <w:rStyle w:val="Hyperlink"/>
            <w:sz w:val="16"/>
            <w:szCs w:val="16"/>
          </w:rPr>
          <w:t>www.sivantos.com</w:t>
        </w:r>
      </w:hyperlink>
    </w:p>
    <w:sectPr w:rsidR="00510C01" w:rsidRPr="003F022E" w:rsidSect="008A2959">
      <w:headerReference w:type="even" r:id="rId19"/>
      <w:headerReference w:type="default" r:id="rId20"/>
      <w:footerReference w:type="even" r:id="rId21"/>
      <w:footerReference w:type="default" r:id="rId22"/>
      <w:headerReference w:type="first" r:id="rId23"/>
      <w:footerReference w:type="first" r:id="rId24"/>
      <w:pgSz w:w="11906" w:h="16838"/>
      <w:pgMar w:top="1418" w:right="1985" w:bottom="1276"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C7EF" w14:textId="77777777" w:rsidR="00FC432E" w:rsidRDefault="00FC432E">
      <w:pPr>
        <w:spacing w:after="0" w:line="240" w:lineRule="auto"/>
      </w:pPr>
      <w:r>
        <w:separator/>
      </w:r>
    </w:p>
  </w:endnote>
  <w:endnote w:type="continuationSeparator" w:id="0">
    <w:p w14:paraId="04195CEE" w14:textId="77777777" w:rsidR="00FC432E" w:rsidRDefault="00FC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B1C3" w14:textId="77777777" w:rsidR="001C7F90" w:rsidRDefault="001C7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B0DA" w14:textId="63F9B5B5" w:rsidR="00C858FD" w:rsidRPr="004607B2" w:rsidRDefault="00974754">
    <w:pPr>
      <w:tabs>
        <w:tab w:val="center" w:pos="4536"/>
        <w:tab w:val="right" w:pos="9072"/>
      </w:tabs>
      <w:spacing w:after="0" w:line="240" w:lineRule="auto"/>
      <w:jc w:val="right"/>
      <w:rPr>
        <w:lang w:val="en-US"/>
      </w:rPr>
    </w:pPr>
    <w:r>
      <w:fldChar w:fldCharType="begin"/>
    </w:r>
    <w:r w:rsidR="00895DBD" w:rsidRPr="004607B2">
      <w:rPr>
        <w:lang w:val="en-US"/>
      </w:rPr>
      <w:instrText>PAGE</w:instrText>
    </w:r>
    <w:r>
      <w:fldChar w:fldCharType="separate"/>
    </w:r>
    <w:r w:rsidR="003606F8" w:rsidRPr="004607B2">
      <w:rPr>
        <w:noProof/>
        <w:lang w:val="en-US"/>
      </w:rPr>
      <w:t>1</w:t>
    </w:r>
    <w:r>
      <w:fldChar w:fldCharType="end"/>
    </w:r>
    <w:r w:rsidR="00895DBD" w:rsidRPr="004607B2">
      <w:rPr>
        <w:lang w:val="en-US"/>
      </w:rPr>
      <w:t>/</w:t>
    </w:r>
    <w:r w:rsidR="003F022E" w:rsidRPr="004607B2">
      <w:rPr>
        <w:lang w:val="en-US"/>
      </w:rPr>
      <w:t>3</w:t>
    </w:r>
  </w:p>
  <w:p w14:paraId="3D6F544B" w14:textId="77777777" w:rsidR="00D35219" w:rsidRPr="004607B2" w:rsidRDefault="00004368" w:rsidP="00DE3758">
    <w:pPr>
      <w:tabs>
        <w:tab w:val="center" w:pos="4536"/>
        <w:tab w:val="right" w:pos="9072"/>
      </w:tabs>
      <w:spacing w:after="120" w:line="240" w:lineRule="auto"/>
      <w:ind w:right="360"/>
      <w:rPr>
        <w:b/>
        <w:sz w:val="16"/>
        <w:szCs w:val="16"/>
        <w:lang w:val="en-US"/>
      </w:rPr>
    </w:pPr>
    <w:r w:rsidRPr="004607B2">
      <w:rPr>
        <w:b/>
        <w:sz w:val="16"/>
        <w:szCs w:val="16"/>
        <w:lang w:val="en-US"/>
      </w:rPr>
      <w:t>Sivantos Gruppe</w:t>
    </w:r>
  </w:p>
  <w:p w14:paraId="73018474" w14:textId="495C1A0E" w:rsidR="00004368" w:rsidRPr="004607B2" w:rsidRDefault="00004368" w:rsidP="00DE3758">
    <w:pPr>
      <w:tabs>
        <w:tab w:val="center" w:pos="4536"/>
        <w:tab w:val="right" w:pos="9072"/>
      </w:tabs>
      <w:spacing w:after="120" w:line="240" w:lineRule="auto"/>
      <w:ind w:right="360"/>
      <w:rPr>
        <w:sz w:val="16"/>
        <w:szCs w:val="16"/>
        <w:lang w:val="en-US"/>
      </w:rPr>
    </w:pPr>
    <w:r w:rsidRPr="004607B2">
      <w:rPr>
        <w:sz w:val="16"/>
        <w:szCs w:val="16"/>
        <w:lang w:val="en-US"/>
      </w:rPr>
      <w:t xml:space="preserve">Corporate </w:t>
    </w:r>
    <w:r w:rsidR="004607B2" w:rsidRPr="004607B2">
      <w:rPr>
        <w:sz w:val="16"/>
        <w:szCs w:val="16"/>
        <w:lang w:val="en-US"/>
      </w:rPr>
      <w:t>Communications</w:t>
    </w:r>
  </w:p>
  <w:p w14:paraId="5DEFA42A" w14:textId="56F11F3C" w:rsidR="00004368" w:rsidRPr="004607B2" w:rsidRDefault="00004368" w:rsidP="00DE3758">
    <w:pPr>
      <w:tabs>
        <w:tab w:val="center" w:pos="4536"/>
        <w:tab w:val="right" w:pos="9072"/>
      </w:tabs>
      <w:spacing w:after="120" w:line="240" w:lineRule="auto"/>
      <w:ind w:right="360"/>
      <w:rPr>
        <w:sz w:val="16"/>
        <w:szCs w:val="16"/>
        <w:lang w:val="en-US"/>
      </w:rPr>
    </w:pPr>
    <w:proofErr w:type="spellStart"/>
    <w:r w:rsidRPr="004607B2">
      <w:rPr>
        <w:sz w:val="16"/>
        <w:szCs w:val="16"/>
        <w:lang w:val="en-US"/>
      </w:rPr>
      <w:t>Referenznummer</w:t>
    </w:r>
    <w:proofErr w:type="spellEnd"/>
    <w:r w:rsidRPr="004607B2">
      <w:rPr>
        <w:sz w:val="16"/>
        <w:szCs w:val="16"/>
        <w:lang w:val="en-US"/>
      </w:rPr>
      <w:t xml:space="preserve">: </w:t>
    </w:r>
    <w:r w:rsidR="005E6D7B">
      <w:rPr>
        <w:sz w:val="16"/>
        <w:szCs w:val="16"/>
        <w:lang w:val="en-US"/>
      </w:rPr>
      <w:t>6</w:t>
    </w:r>
    <w:r w:rsidRPr="004607B2">
      <w:rPr>
        <w:sz w:val="16"/>
        <w:szCs w:val="16"/>
        <w:lang w:val="en-US"/>
      </w:rPr>
      <w:t>/2018/</w:t>
    </w:r>
    <w:proofErr w:type="spellStart"/>
    <w:r w:rsidRPr="004607B2">
      <w:rPr>
        <w:sz w:val="16"/>
        <w:szCs w:val="16"/>
        <w:lang w:val="en-US"/>
      </w:rPr>
      <w:t>tp</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C1DE" w14:textId="77777777" w:rsidR="001C7F90" w:rsidRDefault="001C7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F55A" w14:textId="77777777" w:rsidR="00FC432E" w:rsidRDefault="00FC432E">
      <w:pPr>
        <w:spacing w:after="0" w:line="240" w:lineRule="auto"/>
      </w:pPr>
      <w:r>
        <w:separator/>
      </w:r>
    </w:p>
  </w:footnote>
  <w:footnote w:type="continuationSeparator" w:id="0">
    <w:p w14:paraId="298A2C7B" w14:textId="77777777" w:rsidR="00FC432E" w:rsidRDefault="00FC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91A8" w14:textId="77777777" w:rsidR="001C7F90" w:rsidRDefault="001C7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97EB" w14:textId="77777777" w:rsidR="001C7F90" w:rsidRDefault="001C7F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5746" w14:textId="77777777" w:rsidR="001C7F90" w:rsidRDefault="001C7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4243"/>
    <w:multiLevelType w:val="hybridMultilevel"/>
    <w:tmpl w:val="8EACCF84"/>
    <w:lvl w:ilvl="0" w:tplc="FFFFFFFF">
      <w:start w:val="1"/>
      <w:numFmt w:val="bullet"/>
      <w:pStyle w:val="BulletList"/>
      <w:lvlText w:val=""/>
      <w:lvlJc w:val="left"/>
      <w:pPr>
        <w:tabs>
          <w:tab w:val="num" w:pos="216"/>
        </w:tabs>
        <w:ind w:left="216" w:hanging="216"/>
      </w:pPr>
      <w:rPr>
        <w:rFonts w:ascii="Wingdings" w:hAnsi="Wingdings" w:hint="default"/>
        <w:color w:val="CC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21FE"/>
    <w:multiLevelType w:val="hybridMultilevel"/>
    <w:tmpl w:val="71124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250EDC"/>
    <w:multiLevelType w:val="hybridMultilevel"/>
    <w:tmpl w:val="77AE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387F"/>
    <w:multiLevelType w:val="hybridMultilevel"/>
    <w:tmpl w:val="498E3746"/>
    <w:lvl w:ilvl="0" w:tplc="04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55709"/>
    <w:multiLevelType w:val="multilevel"/>
    <w:tmpl w:val="57027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D"/>
    <w:rsid w:val="00001A95"/>
    <w:rsid w:val="00002642"/>
    <w:rsid w:val="0000324F"/>
    <w:rsid w:val="00004368"/>
    <w:rsid w:val="0001241E"/>
    <w:rsid w:val="00013448"/>
    <w:rsid w:val="00015372"/>
    <w:rsid w:val="00016DCE"/>
    <w:rsid w:val="00020C46"/>
    <w:rsid w:val="00023039"/>
    <w:rsid w:val="00025544"/>
    <w:rsid w:val="000311EF"/>
    <w:rsid w:val="00033576"/>
    <w:rsid w:val="00041566"/>
    <w:rsid w:val="00045B7A"/>
    <w:rsid w:val="00046C25"/>
    <w:rsid w:val="0005048E"/>
    <w:rsid w:val="00051288"/>
    <w:rsid w:val="00053764"/>
    <w:rsid w:val="0006402C"/>
    <w:rsid w:val="000641FF"/>
    <w:rsid w:val="00065916"/>
    <w:rsid w:val="00072007"/>
    <w:rsid w:val="00073C2A"/>
    <w:rsid w:val="00077157"/>
    <w:rsid w:val="00093E7E"/>
    <w:rsid w:val="00094669"/>
    <w:rsid w:val="00095F1B"/>
    <w:rsid w:val="000975FD"/>
    <w:rsid w:val="00097657"/>
    <w:rsid w:val="000C1229"/>
    <w:rsid w:val="000C50C4"/>
    <w:rsid w:val="000D4569"/>
    <w:rsid w:val="000D7B17"/>
    <w:rsid w:val="000E1B8E"/>
    <w:rsid w:val="000E3192"/>
    <w:rsid w:val="000F0CB4"/>
    <w:rsid w:val="000F676D"/>
    <w:rsid w:val="00100DCE"/>
    <w:rsid w:val="00106BA3"/>
    <w:rsid w:val="00115C00"/>
    <w:rsid w:val="00117489"/>
    <w:rsid w:val="0013231D"/>
    <w:rsid w:val="00136454"/>
    <w:rsid w:val="001369E7"/>
    <w:rsid w:val="00137ED2"/>
    <w:rsid w:val="00144022"/>
    <w:rsid w:val="0014621D"/>
    <w:rsid w:val="001462C1"/>
    <w:rsid w:val="00150063"/>
    <w:rsid w:val="0015485D"/>
    <w:rsid w:val="001604E1"/>
    <w:rsid w:val="00161FE7"/>
    <w:rsid w:val="00165E8F"/>
    <w:rsid w:val="00173AB7"/>
    <w:rsid w:val="00174D8C"/>
    <w:rsid w:val="00174ECB"/>
    <w:rsid w:val="00180420"/>
    <w:rsid w:val="00181C3A"/>
    <w:rsid w:val="00182124"/>
    <w:rsid w:val="00185521"/>
    <w:rsid w:val="001908C4"/>
    <w:rsid w:val="00191DEC"/>
    <w:rsid w:val="001A4095"/>
    <w:rsid w:val="001A7F5E"/>
    <w:rsid w:val="001C0ED0"/>
    <w:rsid w:val="001C27CD"/>
    <w:rsid w:val="001C319D"/>
    <w:rsid w:val="001C7F90"/>
    <w:rsid w:val="001D5050"/>
    <w:rsid w:val="001D552F"/>
    <w:rsid w:val="001D5FD0"/>
    <w:rsid w:val="001D6AA7"/>
    <w:rsid w:val="001E1CA1"/>
    <w:rsid w:val="001E26A6"/>
    <w:rsid w:val="001E734B"/>
    <w:rsid w:val="001F1D6E"/>
    <w:rsid w:val="001F4F31"/>
    <w:rsid w:val="001F69AB"/>
    <w:rsid w:val="00201FA8"/>
    <w:rsid w:val="0021545D"/>
    <w:rsid w:val="00216EB2"/>
    <w:rsid w:val="00221292"/>
    <w:rsid w:val="0022234B"/>
    <w:rsid w:val="00226EEE"/>
    <w:rsid w:val="002329AA"/>
    <w:rsid w:val="00237563"/>
    <w:rsid w:val="002442F4"/>
    <w:rsid w:val="00246A73"/>
    <w:rsid w:val="00252A3A"/>
    <w:rsid w:val="00257831"/>
    <w:rsid w:val="00264D98"/>
    <w:rsid w:val="00264DB8"/>
    <w:rsid w:val="00265F16"/>
    <w:rsid w:val="00271E09"/>
    <w:rsid w:val="00275894"/>
    <w:rsid w:val="00280750"/>
    <w:rsid w:val="00285378"/>
    <w:rsid w:val="002947DC"/>
    <w:rsid w:val="002A04B1"/>
    <w:rsid w:val="002A0EBE"/>
    <w:rsid w:val="002A119B"/>
    <w:rsid w:val="002A172F"/>
    <w:rsid w:val="002C5CA6"/>
    <w:rsid w:val="002D037E"/>
    <w:rsid w:val="002D45E6"/>
    <w:rsid w:val="002E2517"/>
    <w:rsid w:val="002E42AB"/>
    <w:rsid w:val="002E42E3"/>
    <w:rsid w:val="002F2A83"/>
    <w:rsid w:val="002F3252"/>
    <w:rsid w:val="002F4DD5"/>
    <w:rsid w:val="00307EBB"/>
    <w:rsid w:val="003102FA"/>
    <w:rsid w:val="00310AA6"/>
    <w:rsid w:val="00315DBA"/>
    <w:rsid w:val="00317192"/>
    <w:rsid w:val="00326489"/>
    <w:rsid w:val="003270B5"/>
    <w:rsid w:val="00333D67"/>
    <w:rsid w:val="003357B5"/>
    <w:rsid w:val="0033682A"/>
    <w:rsid w:val="00342ADB"/>
    <w:rsid w:val="00344780"/>
    <w:rsid w:val="00346C9E"/>
    <w:rsid w:val="0035006D"/>
    <w:rsid w:val="0035178A"/>
    <w:rsid w:val="00351A83"/>
    <w:rsid w:val="00351B11"/>
    <w:rsid w:val="00355321"/>
    <w:rsid w:val="003573C0"/>
    <w:rsid w:val="003606F8"/>
    <w:rsid w:val="0036078C"/>
    <w:rsid w:val="00376AF3"/>
    <w:rsid w:val="00377DED"/>
    <w:rsid w:val="003802B5"/>
    <w:rsid w:val="00380506"/>
    <w:rsid w:val="003856C0"/>
    <w:rsid w:val="00393CCA"/>
    <w:rsid w:val="003A1C13"/>
    <w:rsid w:val="003A2C08"/>
    <w:rsid w:val="003A6032"/>
    <w:rsid w:val="003B278F"/>
    <w:rsid w:val="003B479B"/>
    <w:rsid w:val="003C2F34"/>
    <w:rsid w:val="003C3EAD"/>
    <w:rsid w:val="003C4EF7"/>
    <w:rsid w:val="003C6A45"/>
    <w:rsid w:val="003C7BFE"/>
    <w:rsid w:val="003E61A0"/>
    <w:rsid w:val="003F022E"/>
    <w:rsid w:val="003F32A1"/>
    <w:rsid w:val="00400E41"/>
    <w:rsid w:val="00405EE4"/>
    <w:rsid w:val="00410B4A"/>
    <w:rsid w:val="004223E8"/>
    <w:rsid w:val="00424EA7"/>
    <w:rsid w:val="00425DD5"/>
    <w:rsid w:val="00431B9E"/>
    <w:rsid w:val="0043435D"/>
    <w:rsid w:val="004372CF"/>
    <w:rsid w:val="00437689"/>
    <w:rsid w:val="00437B74"/>
    <w:rsid w:val="0044353C"/>
    <w:rsid w:val="00444725"/>
    <w:rsid w:val="00444FB3"/>
    <w:rsid w:val="00450A92"/>
    <w:rsid w:val="00451A7C"/>
    <w:rsid w:val="00454F9E"/>
    <w:rsid w:val="00455425"/>
    <w:rsid w:val="004563FA"/>
    <w:rsid w:val="00456D0D"/>
    <w:rsid w:val="004607B2"/>
    <w:rsid w:val="00461DF0"/>
    <w:rsid w:val="00465846"/>
    <w:rsid w:val="00473FD1"/>
    <w:rsid w:val="00476FEB"/>
    <w:rsid w:val="0048024A"/>
    <w:rsid w:val="004818E2"/>
    <w:rsid w:val="00483102"/>
    <w:rsid w:val="004838DF"/>
    <w:rsid w:val="00484981"/>
    <w:rsid w:val="00486FDC"/>
    <w:rsid w:val="00487D4D"/>
    <w:rsid w:val="00490541"/>
    <w:rsid w:val="00492CE2"/>
    <w:rsid w:val="0049523A"/>
    <w:rsid w:val="004A0815"/>
    <w:rsid w:val="004A0B4C"/>
    <w:rsid w:val="004A1DB9"/>
    <w:rsid w:val="004A1E0D"/>
    <w:rsid w:val="004A6632"/>
    <w:rsid w:val="004B3D02"/>
    <w:rsid w:val="004B6D31"/>
    <w:rsid w:val="004D023F"/>
    <w:rsid w:val="004E03C9"/>
    <w:rsid w:val="004E0CA8"/>
    <w:rsid w:val="004E1451"/>
    <w:rsid w:val="004E2010"/>
    <w:rsid w:val="004E2924"/>
    <w:rsid w:val="004F0D22"/>
    <w:rsid w:val="004F6626"/>
    <w:rsid w:val="00503696"/>
    <w:rsid w:val="00510C01"/>
    <w:rsid w:val="00516304"/>
    <w:rsid w:val="0051650A"/>
    <w:rsid w:val="00523650"/>
    <w:rsid w:val="0053070F"/>
    <w:rsid w:val="005337A4"/>
    <w:rsid w:val="00535B8A"/>
    <w:rsid w:val="00547285"/>
    <w:rsid w:val="0055136B"/>
    <w:rsid w:val="00552639"/>
    <w:rsid w:val="00552AA6"/>
    <w:rsid w:val="0055525C"/>
    <w:rsid w:val="00557ADB"/>
    <w:rsid w:val="0057307F"/>
    <w:rsid w:val="005735E4"/>
    <w:rsid w:val="00574116"/>
    <w:rsid w:val="00581A30"/>
    <w:rsid w:val="005821EA"/>
    <w:rsid w:val="005843F0"/>
    <w:rsid w:val="00586149"/>
    <w:rsid w:val="00591E54"/>
    <w:rsid w:val="00592172"/>
    <w:rsid w:val="00592CD1"/>
    <w:rsid w:val="00594C2A"/>
    <w:rsid w:val="00596544"/>
    <w:rsid w:val="005974BF"/>
    <w:rsid w:val="005A669F"/>
    <w:rsid w:val="005C2C0A"/>
    <w:rsid w:val="005D06C6"/>
    <w:rsid w:val="005D1AF6"/>
    <w:rsid w:val="005D4FBF"/>
    <w:rsid w:val="005D7764"/>
    <w:rsid w:val="005E2536"/>
    <w:rsid w:val="005E6614"/>
    <w:rsid w:val="005E6D7B"/>
    <w:rsid w:val="005F16E3"/>
    <w:rsid w:val="005F20EC"/>
    <w:rsid w:val="00606FE0"/>
    <w:rsid w:val="006071B3"/>
    <w:rsid w:val="006115E7"/>
    <w:rsid w:val="00614336"/>
    <w:rsid w:val="0061545F"/>
    <w:rsid w:val="006173A8"/>
    <w:rsid w:val="006269FA"/>
    <w:rsid w:val="00631529"/>
    <w:rsid w:val="0063211A"/>
    <w:rsid w:val="006342F7"/>
    <w:rsid w:val="006352A9"/>
    <w:rsid w:val="00643F59"/>
    <w:rsid w:val="00650C04"/>
    <w:rsid w:val="00651268"/>
    <w:rsid w:val="00656E73"/>
    <w:rsid w:val="00671CF2"/>
    <w:rsid w:val="0067722F"/>
    <w:rsid w:val="00680330"/>
    <w:rsid w:val="00690017"/>
    <w:rsid w:val="00690D26"/>
    <w:rsid w:val="00690EC6"/>
    <w:rsid w:val="00691F44"/>
    <w:rsid w:val="00692001"/>
    <w:rsid w:val="00693D2A"/>
    <w:rsid w:val="006957B4"/>
    <w:rsid w:val="006A3151"/>
    <w:rsid w:val="006A381C"/>
    <w:rsid w:val="006B09D7"/>
    <w:rsid w:val="006B0FAC"/>
    <w:rsid w:val="006B2F41"/>
    <w:rsid w:val="006B4DAB"/>
    <w:rsid w:val="006C2CF8"/>
    <w:rsid w:val="006C35E2"/>
    <w:rsid w:val="006D1C30"/>
    <w:rsid w:val="006E0F4B"/>
    <w:rsid w:val="006E31B9"/>
    <w:rsid w:val="006F4D1B"/>
    <w:rsid w:val="00707283"/>
    <w:rsid w:val="00715781"/>
    <w:rsid w:val="00726085"/>
    <w:rsid w:val="00726D70"/>
    <w:rsid w:val="00726DD6"/>
    <w:rsid w:val="00733457"/>
    <w:rsid w:val="0073556B"/>
    <w:rsid w:val="00736ACC"/>
    <w:rsid w:val="0074490A"/>
    <w:rsid w:val="007556B5"/>
    <w:rsid w:val="00756435"/>
    <w:rsid w:val="0076111B"/>
    <w:rsid w:val="007613DE"/>
    <w:rsid w:val="00762474"/>
    <w:rsid w:val="00766D41"/>
    <w:rsid w:val="007705F8"/>
    <w:rsid w:val="007768C5"/>
    <w:rsid w:val="007775C9"/>
    <w:rsid w:val="0077781D"/>
    <w:rsid w:val="00784966"/>
    <w:rsid w:val="00785533"/>
    <w:rsid w:val="007959B6"/>
    <w:rsid w:val="007A7EEA"/>
    <w:rsid w:val="007B6EEE"/>
    <w:rsid w:val="007C4679"/>
    <w:rsid w:val="007C49BA"/>
    <w:rsid w:val="007C4FF5"/>
    <w:rsid w:val="007D2332"/>
    <w:rsid w:val="007F71D7"/>
    <w:rsid w:val="00802D44"/>
    <w:rsid w:val="00810240"/>
    <w:rsid w:val="00815553"/>
    <w:rsid w:val="00815AC1"/>
    <w:rsid w:val="00822F4D"/>
    <w:rsid w:val="00824A98"/>
    <w:rsid w:val="0083245E"/>
    <w:rsid w:val="00833F11"/>
    <w:rsid w:val="008376E9"/>
    <w:rsid w:val="00840EF2"/>
    <w:rsid w:val="008513AF"/>
    <w:rsid w:val="00855EB8"/>
    <w:rsid w:val="00862F9E"/>
    <w:rsid w:val="00871AC4"/>
    <w:rsid w:val="008730C0"/>
    <w:rsid w:val="008760A2"/>
    <w:rsid w:val="00885301"/>
    <w:rsid w:val="00885A3A"/>
    <w:rsid w:val="00895DBD"/>
    <w:rsid w:val="00897885"/>
    <w:rsid w:val="008A23E1"/>
    <w:rsid w:val="008A2959"/>
    <w:rsid w:val="008A74F1"/>
    <w:rsid w:val="008B2A65"/>
    <w:rsid w:val="008B6F7D"/>
    <w:rsid w:val="008C160A"/>
    <w:rsid w:val="008C4A51"/>
    <w:rsid w:val="008C4B3F"/>
    <w:rsid w:val="008D02A7"/>
    <w:rsid w:val="008D5DD2"/>
    <w:rsid w:val="008E3E40"/>
    <w:rsid w:val="008E40F0"/>
    <w:rsid w:val="008E79F3"/>
    <w:rsid w:val="008F4ADA"/>
    <w:rsid w:val="00910A4C"/>
    <w:rsid w:val="00915B72"/>
    <w:rsid w:val="009211EB"/>
    <w:rsid w:val="00921C72"/>
    <w:rsid w:val="00933D2C"/>
    <w:rsid w:val="0093476E"/>
    <w:rsid w:val="0093607B"/>
    <w:rsid w:val="00937B83"/>
    <w:rsid w:val="009445C0"/>
    <w:rsid w:val="00945DAF"/>
    <w:rsid w:val="00956F95"/>
    <w:rsid w:val="0096084A"/>
    <w:rsid w:val="00965AD8"/>
    <w:rsid w:val="009727F2"/>
    <w:rsid w:val="00974754"/>
    <w:rsid w:val="00975CEA"/>
    <w:rsid w:val="0097620F"/>
    <w:rsid w:val="009764F3"/>
    <w:rsid w:val="0098346F"/>
    <w:rsid w:val="00983E48"/>
    <w:rsid w:val="0098579D"/>
    <w:rsid w:val="009867FF"/>
    <w:rsid w:val="00986DCC"/>
    <w:rsid w:val="00992C56"/>
    <w:rsid w:val="0099444C"/>
    <w:rsid w:val="009A05A1"/>
    <w:rsid w:val="009A1813"/>
    <w:rsid w:val="009A34F1"/>
    <w:rsid w:val="009A7650"/>
    <w:rsid w:val="009B04DF"/>
    <w:rsid w:val="009B2D35"/>
    <w:rsid w:val="009B3150"/>
    <w:rsid w:val="009B31C1"/>
    <w:rsid w:val="009B360D"/>
    <w:rsid w:val="009C6092"/>
    <w:rsid w:val="009D303D"/>
    <w:rsid w:val="009D3CA7"/>
    <w:rsid w:val="009D6EFA"/>
    <w:rsid w:val="009E2361"/>
    <w:rsid w:val="009F5B31"/>
    <w:rsid w:val="00A015E5"/>
    <w:rsid w:val="00A060F8"/>
    <w:rsid w:val="00A1085F"/>
    <w:rsid w:val="00A11D8C"/>
    <w:rsid w:val="00A11F63"/>
    <w:rsid w:val="00A138CC"/>
    <w:rsid w:val="00A22CBF"/>
    <w:rsid w:val="00A2554B"/>
    <w:rsid w:val="00A44E6D"/>
    <w:rsid w:val="00A46E82"/>
    <w:rsid w:val="00A52370"/>
    <w:rsid w:val="00A5443C"/>
    <w:rsid w:val="00A617F5"/>
    <w:rsid w:val="00A6223F"/>
    <w:rsid w:val="00A6370F"/>
    <w:rsid w:val="00A64731"/>
    <w:rsid w:val="00A70727"/>
    <w:rsid w:val="00A70CCE"/>
    <w:rsid w:val="00A7252D"/>
    <w:rsid w:val="00A76D87"/>
    <w:rsid w:val="00A77384"/>
    <w:rsid w:val="00A90E55"/>
    <w:rsid w:val="00A94866"/>
    <w:rsid w:val="00AA119E"/>
    <w:rsid w:val="00AA458E"/>
    <w:rsid w:val="00AA4C3D"/>
    <w:rsid w:val="00AA5AD6"/>
    <w:rsid w:val="00AA69DC"/>
    <w:rsid w:val="00AA7767"/>
    <w:rsid w:val="00AB40A8"/>
    <w:rsid w:val="00AB5537"/>
    <w:rsid w:val="00AC5356"/>
    <w:rsid w:val="00AD1FDA"/>
    <w:rsid w:val="00AE56A5"/>
    <w:rsid w:val="00AF247F"/>
    <w:rsid w:val="00B20A0B"/>
    <w:rsid w:val="00B233F7"/>
    <w:rsid w:val="00B270EA"/>
    <w:rsid w:val="00B27B81"/>
    <w:rsid w:val="00B32E3F"/>
    <w:rsid w:val="00B4002F"/>
    <w:rsid w:val="00B45091"/>
    <w:rsid w:val="00B50A2B"/>
    <w:rsid w:val="00B52091"/>
    <w:rsid w:val="00B566B0"/>
    <w:rsid w:val="00B6014B"/>
    <w:rsid w:val="00B75AB9"/>
    <w:rsid w:val="00B8020D"/>
    <w:rsid w:val="00B80C13"/>
    <w:rsid w:val="00B82419"/>
    <w:rsid w:val="00B86BCE"/>
    <w:rsid w:val="00B86EA5"/>
    <w:rsid w:val="00B94097"/>
    <w:rsid w:val="00B97238"/>
    <w:rsid w:val="00BB1BBE"/>
    <w:rsid w:val="00BB1E5B"/>
    <w:rsid w:val="00BB6ED1"/>
    <w:rsid w:val="00BD34AC"/>
    <w:rsid w:val="00BD6356"/>
    <w:rsid w:val="00BE2CE3"/>
    <w:rsid w:val="00BE5CB1"/>
    <w:rsid w:val="00BF1656"/>
    <w:rsid w:val="00BF22DC"/>
    <w:rsid w:val="00BF4446"/>
    <w:rsid w:val="00C02F9A"/>
    <w:rsid w:val="00C06B4A"/>
    <w:rsid w:val="00C07309"/>
    <w:rsid w:val="00C07919"/>
    <w:rsid w:val="00C13CE1"/>
    <w:rsid w:val="00C20183"/>
    <w:rsid w:val="00C24F5D"/>
    <w:rsid w:val="00C32F0E"/>
    <w:rsid w:val="00C45370"/>
    <w:rsid w:val="00C51B77"/>
    <w:rsid w:val="00C55BDF"/>
    <w:rsid w:val="00C57D5E"/>
    <w:rsid w:val="00C643FD"/>
    <w:rsid w:val="00C64BF7"/>
    <w:rsid w:val="00C657A4"/>
    <w:rsid w:val="00C65DA8"/>
    <w:rsid w:val="00C670D7"/>
    <w:rsid w:val="00C732F8"/>
    <w:rsid w:val="00C73538"/>
    <w:rsid w:val="00C858FD"/>
    <w:rsid w:val="00C8608F"/>
    <w:rsid w:val="00C923A4"/>
    <w:rsid w:val="00C92EFE"/>
    <w:rsid w:val="00C9319E"/>
    <w:rsid w:val="00C94AAA"/>
    <w:rsid w:val="00C9709C"/>
    <w:rsid w:val="00CA0A7F"/>
    <w:rsid w:val="00CB200D"/>
    <w:rsid w:val="00CC71B0"/>
    <w:rsid w:val="00CE1514"/>
    <w:rsid w:val="00CE2802"/>
    <w:rsid w:val="00CE697C"/>
    <w:rsid w:val="00CE6B87"/>
    <w:rsid w:val="00CF18A8"/>
    <w:rsid w:val="00CF3888"/>
    <w:rsid w:val="00CF41D1"/>
    <w:rsid w:val="00CF6DEF"/>
    <w:rsid w:val="00D02168"/>
    <w:rsid w:val="00D07798"/>
    <w:rsid w:val="00D10D6B"/>
    <w:rsid w:val="00D21613"/>
    <w:rsid w:val="00D22419"/>
    <w:rsid w:val="00D230D7"/>
    <w:rsid w:val="00D231A9"/>
    <w:rsid w:val="00D35219"/>
    <w:rsid w:val="00D37811"/>
    <w:rsid w:val="00D37C06"/>
    <w:rsid w:val="00D44261"/>
    <w:rsid w:val="00D5266F"/>
    <w:rsid w:val="00D55177"/>
    <w:rsid w:val="00D62A28"/>
    <w:rsid w:val="00D65A36"/>
    <w:rsid w:val="00D67B7D"/>
    <w:rsid w:val="00D7122C"/>
    <w:rsid w:val="00D75769"/>
    <w:rsid w:val="00D809E5"/>
    <w:rsid w:val="00D81862"/>
    <w:rsid w:val="00D851BE"/>
    <w:rsid w:val="00D8629B"/>
    <w:rsid w:val="00D90DA1"/>
    <w:rsid w:val="00DA1D18"/>
    <w:rsid w:val="00DA705C"/>
    <w:rsid w:val="00DA79F5"/>
    <w:rsid w:val="00DB1764"/>
    <w:rsid w:val="00DB7D5E"/>
    <w:rsid w:val="00DC3267"/>
    <w:rsid w:val="00DD4483"/>
    <w:rsid w:val="00DD741F"/>
    <w:rsid w:val="00DE17CA"/>
    <w:rsid w:val="00DE2E63"/>
    <w:rsid w:val="00DE3758"/>
    <w:rsid w:val="00DF0359"/>
    <w:rsid w:val="00DF2B94"/>
    <w:rsid w:val="00DF4D5E"/>
    <w:rsid w:val="00E165E1"/>
    <w:rsid w:val="00E21B76"/>
    <w:rsid w:val="00E242CE"/>
    <w:rsid w:val="00E25510"/>
    <w:rsid w:val="00E32D71"/>
    <w:rsid w:val="00E338A4"/>
    <w:rsid w:val="00E3618C"/>
    <w:rsid w:val="00E43C6F"/>
    <w:rsid w:val="00E43E49"/>
    <w:rsid w:val="00E51E5A"/>
    <w:rsid w:val="00E52CA2"/>
    <w:rsid w:val="00E557C2"/>
    <w:rsid w:val="00E6642B"/>
    <w:rsid w:val="00E66D4B"/>
    <w:rsid w:val="00E670F0"/>
    <w:rsid w:val="00E671B2"/>
    <w:rsid w:val="00E741E9"/>
    <w:rsid w:val="00E74B1D"/>
    <w:rsid w:val="00E77BD9"/>
    <w:rsid w:val="00E86FFE"/>
    <w:rsid w:val="00E91FE5"/>
    <w:rsid w:val="00E936CE"/>
    <w:rsid w:val="00EB0DCD"/>
    <w:rsid w:val="00EB2C30"/>
    <w:rsid w:val="00EB3A51"/>
    <w:rsid w:val="00EB699E"/>
    <w:rsid w:val="00EB7DF5"/>
    <w:rsid w:val="00EC3C8F"/>
    <w:rsid w:val="00ED2478"/>
    <w:rsid w:val="00ED3C0C"/>
    <w:rsid w:val="00ED7379"/>
    <w:rsid w:val="00EE124C"/>
    <w:rsid w:val="00EE131C"/>
    <w:rsid w:val="00EE399E"/>
    <w:rsid w:val="00EF2D60"/>
    <w:rsid w:val="00F0506D"/>
    <w:rsid w:val="00F06A9A"/>
    <w:rsid w:val="00F271AB"/>
    <w:rsid w:val="00F34148"/>
    <w:rsid w:val="00F36B81"/>
    <w:rsid w:val="00F44635"/>
    <w:rsid w:val="00F50C0E"/>
    <w:rsid w:val="00F5133C"/>
    <w:rsid w:val="00F627CB"/>
    <w:rsid w:val="00F67F72"/>
    <w:rsid w:val="00F7306B"/>
    <w:rsid w:val="00F730E8"/>
    <w:rsid w:val="00F7461F"/>
    <w:rsid w:val="00FA0AE6"/>
    <w:rsid w:val="00FA0F5A"/>
    <w:rsid w:val="00FC1293"/>
    <w:rsid w:val="00FC16A6"/>
    <w:rsid w:val="00FC1C68"/>
    <w:rsid w:val="00FC3A41"/>
    <w:rsid w:val="00FC432E"/>
    <w:rsid w:val="00FD54C3"/>
    <w:rsid w:val="00FE2652"/>
    <w:rsid w:val="00FF0056"/>
    <w:rsid w:val="00FF4621"/>
    <w:rsid w:val="00FF5D81"/>
    <w:rsid w:val="00FF734E"/>
    <w:rsid w:val="00FF7E2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4D4"/>
  <w15:docId w15:val="{D3C94A34-E04F-7849-8EF5-0BF6207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DE"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74754"/>
  </w:style>
  <w:style w:type="paragraph" w:styleId="berschrift1">
    <w:name w:val="heading 1"/>
    <w:basedOn w:val="Standard"/>
    <w:next w:val="Standard"/>
    <w:rsid w:val="00974754"/>
    <w:pPr>
      <w:keepNext/>
      <w:keepLines/>
      <w:spacing w:before="480" w:after="120"/>
      <w:contextualSpacing/>
      <w:outlineLvl w:val="0"/>
    </w:pPr>
    <w:rPr>
      <w:b/>
      <w:sz w:val="48"/>
      <w:szCs w:val="48"/>
    </w:rPr>
  </w:style>
  <w:style w:type="paragraph" w:styleId="berschrift2">
    <w:name w:val="heading 2"/>
    <w:basedOn w:val="Standard"/>
    <w:next w:val="Standard"/>
    <w:rsid w:val="00974754"/>
    <w:pPr>
      <w:keepNext/>
      <w:keepLines/>
      <w:spacing w:before="40" w:after="0"/>
      <w:contextualSpacing/>
      <w:outlineLvl w:val="1"/>
    </w:pPr>
    <w:rPr>
      <w:rFonts w:ascii="Cambria" w:eastAsia="Cambria" w:hAnsi="Cambria" w:cs="Cambria"/>
      <w:b/>
      <w:color w:val="366091"/>
      <w:sz w:val="26"/>
      <w:szCs w:val="26"/>
    </w:rPr>
  </w:style>
  <w:style w:type="paragraph" w:styleId="berschrift3">
    <w:name w:val="heading 3"/>
    <w:basedOn w:val="Standard"/>
    <w:next w:val="Standard"/>
    <w:rsid w:val="00974754"/>
    <w:pPr>
      <w:keepNext/>
      <w:keepLines/>
      <w:spacing w:before="280" w:after="80"/>
      <w:contextualSpacing/>
      <w:outlineLvl w:val="2"/>
    </w:pPr>
    <w:rPr>
      <w:b/>
      <w:sz w:val="28"/>
      <w:szCs w:val="28"/>
    </w:rPr>
  </w:style>
  <w:style w:type="paragraph" w:styleId="berschrift4">
    <w:name w:val="heading 4"/>
    <w:basedOn w:val="Standard"/>
    <w:next w:val="Standard"/>
    <w:rsid w:val="00974754"/>
    <w:pPr>
      <w:keepNext/>
      <w:keepLines/>
      <w:spacing w:before="240" w:after="40"/>
      <w:contextualSpacing/>
      <w:outlineLvl w:val="3"/>
    </w:pPr>
    <w:rPr>
      <w:b/>
      <w:sz w:val="24"/>
      <w:szCs w:val="24"/>
    </w:rPr>
  </w:style>
  <w:style w:type="paragraph" w:styleId="berschrift5">
    <w:name w:val="heading 5"/>
    <w:basedOn w:val="Standard"/>
    <w:next w:val="Standard"/>
    <w:rsid w:val="00974754"/>
    <w:pPr>
      <w:keepNext/>
      <w:keepLines/>
      <w:spacing w:before="220" w:after="40"/>
      <w:contextualSpacing/>
      <w:outlineLvl w:val="4"/>
    </w:pPr>
    <w:rPr>
      <w:b/>
    </w:rPr>
  </w:style>
  <w:style w:type="paragraph" w:styleId="berschrift6">
    <w:name w:val="heading 6"/>
    <w:basedOn w:val="Standard"/>
    <w:next w:val="Standard"/>
    <w:rsid w:val="00974754"/>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sid w:val="00974754"/>
    <w:pPr>
      <w:keepNext/>
      <w:keepLines/>
      <w:spacing w:before="480" w:after="120"/>
      <w:contextualSpacing/>
    </w:pPr>
    <w:rPr>
      <w:b/>
      <w:sz w:val="72"/>
      <w:szCs w:val="72"/>
    </w:rPr>
  </w:style>
  <w:style w:type="paragraph" w:styleId="Untertitel">
    <w:name w:val="Subtitle"/>
    <w:basedOn w:val="Standard"/>
    <w:next w:val="Standard"/>
    <w:rsid w:val="00974754"/>
    <w:pPr>
      <w:keepNext/>
      <w:keepLines/>
      <w:spacing w:before="360" w:after="160"/>
      <w:contextualSpacing/>
    </w:pPr>
    <w:rPr>
      <w:rFonts w:ascii="Calibri" w:eastAsia="Calibri" w:hAnsi="Calibri" w:cs="Calibri"/>
      <w:i/>
      <w:color w:val="5A5A5A"/>
      <w:sz w:val="48"/>
      <w:szCs w:val="48"/>
    </w:rPr>
  </w:style>
  <w:style w:type="table" w:customStyle="1" w:styleId="a">
    <w:basedOn w:val="NormaleTabelle"/>
    <w:rsid w:val="00974754"/>
    <w:tblPr>
      <w:tblStyleRowBandSize w:val="1"/>
      <w:tblStyleColBandSize w:val="1"/>
      <w:tblCellMar>
        <w:left w:w="0" w:type="dxa"/>
        <w:right w:w="0" w:type="dxa"/>
      </w:tblCellMar>
    </w:tblPr>
  </w:style>
  <w:style w:type="paragraph" w:styleId="Sprechblasentext">
    <w:name w:val="Balloon Text"/>
    <w:basedOn w:val="Standard"/>
    <w:link w:val="SprechblasentextZchn"/>
    <w:uiPriority w:val="99"/>
    <w:semiHidden/>
    <w:unhideWhenUsed/>
    <w:rsid w:val="00C55B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BDF"/>
    <w:rPr>
      <w:rFonts w:ascii="Segoe UI" w:hAnsi="Segoe UI" w:cs="Segoe UI"/>
      <w:sz w:val="18"/>
      <w:szCs w:val="18"/>
    </w:rPr>
  </w:style>
  <w:style w:type="character" w:styleId="Kommentarzeichen">
    <w:name w:val="annotation reference"/>
    <w:basedOn w:val="Absatz-Standardschriftart"/>
    <w:uiPriority w:val="99"/>
    <w:semiHidden/>
    <w:unhideWhenUsed/>
    <w:rsid w:val="00C55BDF"/>
    <w:rPr>
      <w:sz w:val="16"/>
      <w:szCs w:val="16"/>
    </w:rPr>
  </w:style>
  <w:style w:type="paragraph" w:styleId="Kommentartext">
    <w:name w:val="annotation text"/>
    <w:basedOn w:val="Standard"/>
    <w:link w:val="KommentartextZchn"/>
    <w:uiPriority w:val="99"/>
    <w:unhideWhenUsed/>
    <w:rsid w:val="00C55BDF"/>
    <w:pPr>
      <w:spacing w:line="240" w:lineRule="auto"/>
    </w:pPr>
    <w:rPr>
      <w:sz w:val="20"/>
      <w:szCs w:val="20"/>
    </w:rPr>
  </w:style>
  <w:style w:type="character" w:customStyle="1" w:styleId="KommentartextZchn">
    <w:name w:val="Kommentartext Zchn"/>
    <w:basedOn w:val="Absatz-Standardschriftart"/>
    <w:link w:val="Kommentartext"/>
    <w:uiPriority w:val="99"/>
    <w:rsid w:val="00C55BDF"/>
    <w:rPr>
      <w:sz w:val="20"/>
      <w:szCs w:val="20"/>
    </w:rPr>
  </w:style>
  <w:style w:type="paragraph" w:styleId="Kommentarthema">
    <w:name w:val="annotation subject"/>
    <w:basedOn w:val="Kommentartext"/>
    <w:next w:val="Kommentartext"/>
    <w:link w:val="KommentarthemaZchn"/>
    <w:uiPriority w:val="99"/>
    <w:semiHidden/>
    <w:unhideWhenUsed/>
    <w:rsid w:val="00C55BDF"/>
    <w:rPr>
      <w:b/>
      <w:bCs/>
    </w:rPr>
  </w:style>
  <w:style w:type="character" w:customStyle="1" w:styleId="KommentarthemaZchn">
    <w:name w:val="Kommentarthema Zchn"/>
    <w:basedOn w:val="KommentartextZchn"/>
    <w:link w:val="Kommentarthema"/>
    <w:uiPriority w:val="99"/>
    <w:semiHidden/>
    <w:rsid w:val="00C55BDF"/>
    <w:rPr>
      <w:b/>
      <w:bCs/>
      <w:sz w:val="20"/>
      <w:szCs w:val="20"/>
    </w:rPr>
  </w:style>
  <w:style w:type="character" w:styleId="Hyperlink">
    <w:name w:val="Hyperlink"/>
    <w:basedOn w:val="Absatz-Standardschriftart"/>
    <w:uiPriority w:val="99"/>
    <w:unhideWhenUsed/>
    <w:rsid w:val="00FF5D81"/>
    <w:rPr>
      <w:color w:val="0563C1" w:themeColor="hyperlink"/>
      <w:u w:val="single"/>
    </w:rPr>
  </w:style>
  <w:style w:type="paragraph" w:styleId="Kopfzeile">
    <w:name w:val="header"/>
    <w:basedOn w:val="Standard"/>
    <w:link w:val="KopfzeileZchn"/>
    <w:uiPriority w:val="99"/>
    <w:unhideWhenUsed/>
    <w:rsid w:val="000043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368"/>
  </w:style>
  <w:style w:type="paragraph" w:styleId="Fuzeile">
    <w:name w:val="footer"/>
    <w:basedOn w:val="Standard"/>
    <w:link w:val="FuzeileZchn"/>
    <w:uiPriority w:val="99"/>
    <w:unhideWhenUsed/>
    <w:rsid w:val="000043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368"/>
  </w:style>
  <w:style w:type="paragraph" w:styleId="Funotentext">
    <w:name w:val="footnote text"/>
    <w:basedOn w:val="Standard"/>
    <w:link w:val="FunotentextZchn"/>
    <w:uiPriority w:val="99"/>
    <w:semiHidden/>
    <w:unhideWhenUsed/>
    <w:rsid w:val="00E255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5510"/>
    <w:rPr>
      <w:sz w:val="20"/>
      <w:szCs w:val="20"/>
    </w:rPr>
  </w:style>
  <w:style w:type="character" w:styleId="Funotenzeichen">
    <w:name w:val="footnote reference"/>
    <w:basedOn w:val="Absatz-Standardschriftart"/>
    <w:uiPriority w:val="99"/>
    <w:semiHidden/>
    <w:unhideWhenUsed/>
    <w:rsid w:val="00E25510"/>
    <w:rPr>
      <w:vertAlign w:val="superscript"/>
    </w:rPr>
  </w:style>
  <w:style w:type="table" w:styleId="Tabellenraster">
    <w:name w:val="Table Grid"/>
    <w:basedOn w:val="NormaleTabelle"/>
    <w:uiPriority w:val="39"/>
    <w:rsid w:val="003E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E17CA"/>
    <w:rPr>
      <w:color w:val="954F72" w:themeColor="followedHyperlink"/>
      <w:u w:val="single"/>
    </w:rPr>
  </w:style>
  <w:style w:type="paragraph" w:styleId="Listenabsatz">
    <w:name w:val="List Paragraph"/>
    <w:basedOn w:val="Standard"/>
    <w:uiPriority w:val="34"/>
    <w:qFormat/>
    <w:rsid w:val="00B233F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rPr>
  </w:style>
  <w:style w:type="paragraph" w:customStyle="1" w:styleId="BulletList">
    <w:name w:val="Bullet List"/>
    <w:basedOn w:val="Standard"/>
    <w:link w:val="BulletListChar"/>
    <w:rsid w:val="00B233F7"/>
    <w:pPr>
      <w:numPr>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 w:line="240" w:lineRule="auto"/>
    </w:pPr>
    <w:rPr>
      <w:rFonts w:ascii="Times New Roman" w:eastAsia="Times New Roman" w:hAnsi="Times New Roman" w:cs="Times New Roman"/>
    </w:rPr>
  </w:style>
  <w:style w:type="character" w:customStyle="1" w:styleId="BulletListChar">
    <w:name w:val="Bullet List Char"/>
    <w:link w:val="BulletList"/>
    <w:rsid w:val="00B233F7"/>
    <w:rPr>
      <w:rFonts w:ascii="Times New Roman" w:eastAsia="Times New Roman" w:hAnsi="Times New Roman" w:cs="Times New Roman"/>
      <w:lang w:val="de-DE"/>
    </w:rPr>
  </w:style>
  <w:style w:type="character" w:styleId="Fett">
    <w:name w:val="Strong"/>
    <w:basedOn w:val="Absatz-Standardschriftart"/>
    <w:uiPriority w:val="22"/>
    <w:qFormat/>
    <w:rsid w:val="00B233F7"/>
    <w:rPr>
      <w:b/>
      <w:bCs/>
    </w:rPr>
  </w:style>
  <w:style w:type="paragraph" w:customStyle="1" w:styleId="Default">
    <w:name w:val="Default"/>
    <w:basedOn w:val="Standard"/>
    <w:rsid w:val="0035006D"/>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heme="minorHAnsi"/>
      <w:sz w:val="24"/>
      <w:szCs w:val="24"/>
      <w:lang w:eastAsia="de-DE"/>
    </w:rPr>
  </w:style>
  <w:style w:type="character" w:customStyle="1" w:styleId="NichtaufgelsteErwhnung1">
    <w:name w:val="Nicht aufgelöste Erwähnung1"/>
    <w:basedOn w:val="Absatz-Standardschriftart"/>
    <w:uiPriority w:val="99"/>
    <w:semiHidden/>
    <w:unhideWhenUsed/>
    <w:rsid w:val="00B45091"/>
    <w:rPr>
      <w:color w:val="808080"/>
      <w:shd w:val="clear" w:color="auto" w:fill="E6E6E6"/>
    </w:rPr>
  </w:style>
  <w:style w:type="character" w:styleId="NichtaufgelsteErwhnung">
    <w:name w:val="Unresolved Mention"/>
    <w:basedOn w:val="Absatz-Standardschriftart"/>
    <w:uiPriority w:val="99"/>
    <w:semiHidden/>
    <w:unhideWhenUsed/>
    <w:rsid w:val="00F730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1084">
      <w:bodyDiv w:val="1"/>
      <w:marLeft w:val="0"/>
      <w:marRight w:val="0"/>
      <w:marTop w:val="0"/>
      <w:marBottom w:val="0"/>
      <w:divBdr>
        <w:top w:val="none" w:sz="0" w:space="0" w:color="auto"/>
        <w:left w:val="none" w:sz="0" w:space="0" w:color="auto"/>
        <w:bottom w:val="none" w:sz="0" w:space="0" w:color="auto"/>
        <w:right w:val="none" w:sz="0" w:space="0" w:color="auto"/>
      </w:divBdr>
      <w:divsChild>
        <w:div w:id="1881430640">
          <w:marLeft w:val="0"/>
          <w:marRight w:val="0"/>
          <w:marTop w:val="0"/>
          <w:marBottom w:val="0"/>
          <w:divBdr>
            <w:top w:val="none" w:sz="0" w:space="0" w:color="auto"/>
            <w:left w:val="none" w:sz="0" w:space="0" w:color="auto"/>
            <w:bottom w:val="none" w:sz="0" w:space="0" w:color="auto"/>
            <w:right w:val="none" w:sz="0" w:space="0" w:color="auto"/>
          </w:divBdr>
          <w:divsChild>
            <w:div w:id="2043745194">
              <w:marLeft w:val="0"/>
              <w:marRight w:val="0"/>
              <w:marTop w:val="0"/>
              <w:marBottom w:val="0"/>
              <w:divBdr>
                <w:top w:val="none" w:sz="0" w:space="0" w:color="auto"/>
                <w:left w:val="none" w:sz="0" w:space="0" w:color="auto"/>
                <w:bottom w:val="none" w:sz="0" w:space="0" w:color="auto"/>
                <w:right w:val="none" w:sz="0" w:space="0" w:color="auto"/>
              </w:divBdr>
              <w:divsChild>
                <w:div w:id="1122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7473">
      <w:bodyDiv w:val="1"/>
      <w:marLeft w:val="0"/>
      <w:marRight w:val="0"/>
      <w:marTop w:val="0"/>
      <w:marBottom w:val="0"/>
      <w:divBdr>
        <w:top w:val="none" w:sz="0" w:space="0" w:color="auto"/>
        <w:left w:val="none" w:sz="0" w:space="0" w:color="auto"/>
        <w:bottom w:val="none" w:sz="0" w:space="0" w:color="auto"/>
        <w:right w:val="none" w:sz="0" w:space="0" w:color="auto"/>
      </w:divBdr>
      <w:divsChild>
        <w:div w:id="1479810202">
          <w:marLeft w:val="0"/>
          <w:marRight w:val="0"/>
          <w:marTop w:val="0"/>
          <w:marBottom w:val="0"/>
          <w:divBdr>
            <w:top w:val="none" w:sz="0" w:space="0" w:color="auto"/>
            <w:left w:val="none" w:sz="0" w:space="0" w:color="auto"/>
            <w:bottom w:val="none" w:sz="0" w:space="0" w:color="auto"/>
            <w:right w:val="none" w:sz="0" w:space="0" w:color="auto"/>
          </w:divBdr>
          <w:divsChild>
            <w:div w:id="594941892">
              <w:marLeft w:val="0"/>
              <w:marRight w:val="0"/>
              <w:marTop w:val="0"/>
              <w:marBottom w:val="0"/>
              <w:divBdr>
                <w:top w:val="none" w:sz="0" w:space="0" w:color="auto"/>
                <w:left w:val="none" w:sz="0" w:space="0" w:color="auto"/>
                <w:bottom w:val="none" w:sz="0" w:space="0" w:color="auto"/>
                <w:right w:val="none" w:sz="0" w:space="0" w:color="auto"/>
              </w:divBdr>
              <w:divsChild>
                <w:div w:id="19311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219">
      <w:bodyDiv w:val="1"/>
      <w:marLeft w:val="0"/>
      <w:marRight w:val="0"/>
      <w:marTop w:val="0"/>
      <w:marBottom w:val="0"/>
      <w:divBdr>
        <w:top w:val="none" w:sz="0" w:space="0" w:color="auto"/>
        <w:left w:val="none" w:sz="0" w:space="0" w:color="auto"/>
        <w:bottom w:val="none" w:sz="0" w:space="0" w:color="auto"/>
        <w:right w:val="none" w:sz="0" w:space="0" w:color="auto"/>
      </w:divBdr>
      <w:divsChild>
        <w:div w:id="998192391">
          <w:marLeft w:val="0"/>
          <w:marRight w:val="0"/>
          <w:marTop w:val="0"/>
          <w:marBottom w:val="0"/>
          <w:divBdr>
            <w:top w:val="none" w:sz="0" w:space="0" w:color="auto"/>
            <w:left w:val="none" w:sz="0" w:space="0" w:color="auto"/>
            <w:bottom w:val="none" w:sz="0" w:space="0" w:color="auto"/>
            <w:right w:val="none" w:sz="0" w:space="0" w:color="auto"/>
          </w:divBdr>
          <w:divsChild>
            <w:div w:id="154034675">
              <w:marLeft w:val="0"/>
              <w:marRight w:val="0"/>
              <w:marTop w:val="0"/>
              <w:marBottom w:val="0"/>
              <w:divBdr>
                <w:top w:val="none" w:sz="0" w:space="0" w:color="auto"/>
                <w:left w:val="none" w:sz="0" w:space="0" w:color="auto"/>
                <w:bottom w:val="none" w:sz="0" w:space="0" w:color="auto"/>
                <w:right w:val="none" w:sz="0" w:space="0" w:color="auto"/>
              </w:divBdr>
              <w:divsChild>
                <w:div w:id="14040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24">
      <w:bodyDiv w:val="1"/>
      <w:marLeft w:val="0"/>
      <w:marRight w:val="0"/>
      <w:marTop w:val="0"/>
      <w:marBottom w:val="0"/>
      <w:divBdr>
        <w:top w:val="none" w:sz="0" w:space="0" w:color="auto"/>
        <w:left w:val="none" w:sz="0" w:space="0" w:color="auto"/>
        <w:bottom w:val="none" w:sz="0" w:space="0" w:color="auto"/>
        <w:right w:val="none" w:sz="0" w:space="0" w:color="auto"/>
      </w:divBdr>
      <w:divsChild>
        <w:div w:id="1270089093">
          <w:marLeft w:val="0"/>
          <w:marRight w:val="0"/>
          <w:marTop w:val="0"/>
          <w:marBottom w:val="0"/>
          <w:divBdr>
            <w:top w:val="none" w:sz="0" w:space="0" w:color="auto"/>
            <w:left w:val="none" w:sz="0" w:space="0" w:color="auto"/>
            <w:bottom w:val="none" w:sz="0" w:space="0" w:color="auto"/>
            <w:right w:val="none" w:sz="0" w:space="0" w:color="auto"/>
          </w:divBdr>
          <w:divsChild>
            <w:div w:id="425424432">
              <w:marLeft w:val="0"/>
              <w:marRight w:val="0"/>
              <w:marTop w:val="0"/>
              <w:marBottom w:val="0"/>
              <w:divBdr>
                <w:top w:val="none" w:sz="0" w:space="0" w:color="auto"/>
                <w:left w:val="none" w:sz="0" w:space="0" w:color="auto"/>
                <w:bottom w:val="none" w:sz="0" w:space="0" w:color="auto"/>
                <w:right w:val="none" w:sz="0" w:space="0" w:color="auto"/>
              </w:divBdr>
              <w:divsChild>
                <w:div w:id="5783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40202">
      <w:bodyDiv w:val="1"/>
      <w:marLeft w:val="0"/>
      <w:marRight w:val="0"/>
      <w:marTop w:val="0"/>
      <w:marBottom w:val="0"/>
      <w:divBdr>
        <w:top w:val="none" w:sz="0" w:space="0" w:color="auto"/>
        <w:left w:val="none" w:sz="0" w:space="0" w:color="auto"/>
        <w:bottom w:val="none" w:sz="0" w:space="0" w:color="auto"/>
        <w:right w:val="none" w:sz="0" w:space="0" w:color="auto"/>
      </w:divBdr>
      <w:divsChild>
        <w:div w:id="1600681004">
          <w:marLeft w:val="0"/>
          <w:marRight w:val="0"/>
          <w:marTop w:val="0"/>
          <w:marBottom w:val="0"/>
          <w:divBdr>
            <w:top w:val="none" w:sz="0" w:space="0" w:color="auto"/>
            <w:left w:val="none" w:sz="0" w:space="0" w:color="auto"/>
            <w:bottom w:val="none" w:sz="0" w:space="0" w:color="auto"/>
            <w:right w:val="none" w:sz="0" w:space="0" w:color="auto"/>
          </w:divBdr>
          <w:divsChild>
            <w:div w:id="228030872">
              <w:marLeft w:val="0"/>
              <w:marRight w:val="0"/>
              <w:marTop w:val="0"/>
              <w:marBottom w:val="0"/>
              <w:divBdr>
                <w:top w:val="none" w:sz="0" w:space="0" w:color="auto"/>
                <w:left w:val="none" w:sz="0" w:space="0" w:color="auto"/>
                <w:bottom w:val="none" w:sz="0" w:space="0" w:color="auto"/>
                <w:right w:val="none" w:sz="0" w:space="0" w:color="auto"/>
              </w:divBdr>
              <w:divsChild>
                <w:div w:id="19700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7685">
      <w:bodyDiv w:val="1"/>
      <w:marLeft w:val="0"/>
      <w:marRight w:val="0"/>
      <w:marTop w:val="0"/>
      <w:marBottom w:val="0"/>
      <w:divBdr>
        <w:top w:val="none" w:sz="0" w:space="0" w:color="auto"/>
        <w:left w:val="none" w:sz="0" w:space="0" w:color="auto"/>
        <w:bottom w:val="none" w:sz="0" w:space="0" w:color="auto"/>
        <w:right w:val="none" w:sz="0" w:space="0" w:color="auto"/>
      </w:divBdr>
    </w:div>
    <w:div w:id="1812818674">
      <w:bodyDiv w:val="1"/>
      <w:marLeft w:val="0"/>
      <w:marRight w:val="0"/>
      <w:marTop w:val="0"/>
      <w:marBottom w:val="0"/>
      <w:divBdr>
        <w:top w:val="none" w:sz="0" w:space="0" w:color="auto"/>
        <w:left w:val="none" w:sz="0" w:space="0" w:color="auto"/>
        <w:bottom w:val="none" w:sz="0" w:space="0" w:color="auto"/>
        <w:right w:val="none" w:sz="0" w:space="0" w:color="auto"/>
      </w:divBdr>
    </w:div>
    <w:div w:id="1825733046">
      <w:bodyDiv w:val="1"/>
      <w:marLeft w:val="0"/>
      <w:marRight w:val="0"/>
      <w:marTop w:val="0"/>
      <w:marBottom w:val="0"/>
      <w:divBdr>
        <w:top w:val="none" w:sz="0" w:space="0" w:color="auto"/>
        <w:left w:val="none" w:sz="0" w:space="0" w:color="auto"/>
        <w:bottom w:val="none" w:sz="0" w:space="0" w:color="auto"/>
        <w:right w:val="none" w:sz="0" w:space="0" w:color="auto"/>
      </w:divBdr>
      <w:divsChild>
        <w:div w:id="441994108">
          <w:marLeft w:val="0"/>
          <w:marRight w:val="0"/>
          <w:marTop w:val="0"/>
          <w:marBottom w:val="0"/>
          <w:divBdr>
            <w:top w:val="none" w:sz="0" w:space="0" w:color="auto"/>
            <w:left w:val="none" w:sz="0" w:space="0" w:color="auto"/>
            <w:bottom w:val="none" w:sz="0" w:space="0" w:color="auto"/>
            <w:right w:val="none" w:sz="0" w:space="0" w:color="auto"/>
          </w:divBdr>
          <w:divsChild>
            <w:div w:id="1487471937">
              <w:marLeft w:val="0"/>
              <w:marRight w:val="0"/>
              <w:marTop w:val="0"/>
              <w:marBottom w:val="0"/>
              <w:divBdr>
                <w:top w:val="none" w:sz="0" w:space="0" w:color="auto"/>
                <w:left w:val="none" w:sz="0" w:space="0" w:color="auto"/>
                <w:bottom w:val="none" w:sz="0" w:space="0" w:color="auto"/>
                <w:right w:val="none" w:sz="0" w:space="0" w:color="auto"/>
              </w:divBdr>
              <w:divsChild>
                <w:div w:id="457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213">
      <w:bodyDiv w:val="1"/>
      <w:marLeft w:val="0"/>
      <w:marRight w:val="0"/>
      <w:marTop w:val="0"/>
      <w:marBottom w:val="0"/>
      <w:divBdr>
        <w:top w:val="none" w:sz="0" w:space="0" w:color="auto"/>
        <w:left w:val="none" w:sz="0" w:space="0" w:color="auto"/>
        <w:bottom w:val="none" w:sz="0" w:space="0" w:color="auto"/>
        <w:right w:val="none" w:sz="0" w:space="0" w:color="auto"/>
      </w:divBdr>
      <w:divsChild>
        <w:div w:id="167141489">
          <w:marLeft w:val="0"/>
          <w:marRight w:val="0"/>
          <w:marTop w:val="0"/>
          <w:marBottom w:val="0"/>
          <w:divBdr>
            <w:top w:val="none" w:sz="0" w:space="0" w:color="auto"/>
            <w:left w:val="none" w:sz="0" w:space="0" w:color="auto"/>
            <w:bottom w:val="none" w:sz="0" w:space="0" w:color="auto"/>
            <w:right w:val="none" w:sz="0" w:space="0" w:color="auto"/>
          </w:divBdr>
          <w:divsChild>
            <w:div w:id="945770031">
              <w:marLeft w:val="0"/>
              <w:marRight w:val="0"/>
              <w:marTop w:val="0"/>
              <w:marBottom w:val="0"/>
              <w:divBdr>
                <w:top w:val="none" w:sz="0" w:space="0" w:color="auto"/>
                <w:left w:val="none" w:sz="0" w:space="0" w:color="auto"/>
                <w:bottom w:val="none" w:sz="0" w:space="0" w:color="auto"/>
                <w:right w:val="none" w:sz="0" w:space="0" w:color="auto"/>
              </w:divBdr>
              <w:divsChild>
                <w:div w:id="18316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100">
      <w:bodyDiv w:val="1"/>
      <w:marLeft w:val="0"/>
      <w:marRight w:val="0"/>
      <w:marTop w:val="0"/>
      <w:marBottom w:val="0"/>
      <w:divBdr>
        <w:top w:val="none" w:sz="0" w:space="0" w:color="auto"/>
        <w:left w:val="none" w:sz="0" w:space="0" w:color="auto"/>
        <w:bottom w:val="none" w:sz="0" w:space="0" w:color="auto"/>
        <w:right w:val="none" w:sz="0" w:space="0" w:color="auto"/>
      </w:divBdr>
      <w:divsChild>
        <w:div w:id="1298410696">
          <w:marLeft w:val="0"/>
          <w:marRight w:val="0"/>
          <w:marTop w:val="0"/>
          <w:marBottom w:val="0"/>
          <w:divBdr>
            <w:top w:val="none" w:sz="0" w:space="0" w:color="auto"/>
            <w:left w:val="none" w:sz="0" w:space="0" w:color="auto"/>
            <w:bottom w:val="none" w:sz="0" w:space="0" w:color="auto"/>
            <w:right w:val="none" w:sz="0" w:space="0" w:color="auto"/>
          </w:divBdr>
          <w:divsChild>
            <w:div w:id="1717318668">
              <w:marLeft w:val="0"/>
              <w:marRight w:val="0"/>
              <w:marTop w:val="0"/>
              <w:marBottom w:val="0"/>
              <w:divBdr>
                <w:top w:val="none" w:sz="0" w:space="0" w:color="auto"/>
                <w:left w:val="none" w:sz="0" w:space="0" w:color="auto"/>
                <w:bottom w:val="none" w:sz="0" w:space="0" w:color="auto"/>
                <w:right w:val="none" w:sz="0" w:space="0" w:color="auto"/>
              </w:divBdr>
              <w:divsChild>
                <w:div w:id="20535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a.weigmann@sivantos.com" TargetMode="External"/><Relationship Id="rId18" Type="http://schemas.openxmlformats.org/officeDocument/2006/relationships/hyperlink" Target="http://www.sivanto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ignia-pro.de/motion-charge-go"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vantos.com/category/pres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MasterID xmlns="01670c25-d12c-45d2-a632-d0d1f4055484">4711</TransactionMaster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A68AC40A533E48B9E1B9952C1C3A57" ma:contentTypeVersion="1" ma:contentTypeDescription="Create a new document." ma:contentTypeScope="" ma:versionID="d5ff88d67f017c7b1adb67345675a6b3">
  <xsd:schema xmlns:xsd="http://www.w3.org/2001/XMLSchema" xmlns:xs="http://www.w3.org/2001/XMLSchema" xmlns:p="http://schemas.microsoft.com/office/2006/metadata/properties" xmlns:ns2="01670c25-d12c-45d2-a632-d0d1f4055484" targetNamespace="http://schemas.microsoft.com/office/2006/metadata/properties" ma:root="true" ma:fieldsID="c426284544950ea9d600d6e4c4088112" ns2:_="">
    <xsd:import namespace="01670c25-d12c-45d2-a632-d0d1f4055484"/>
    <xsd:element name="properties">
      <xsd:complexType>
        <xsd:sequence>
          <xsd:element name="documentManagement">
            <xsd:complexType>
              <xsd:all>
                <xsd:element ref="ns2:TransactionMaster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0c25-d12c-45d2-a632-d0d1f4055484" elementFormDefault="qualified">
    <xsd:import namespace="http://schemas.microsoft.com/office/2006/documentManagement/types"/>
    <xsd:import namespace="http://schemas.microsoft.com/office/infopath/2007/PartnerControls"/>
    <xsd:element name="TransactionMasterID" ma:index="8" ma:displayName="TransactionMasterID" ma:internalName="TransactionMast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1BC9-3E51-4B31-B1D2-ED76FDFAD63F}">
  <ds:schemaRefs>
    <ds:schemaRef ds:uri="http://schemas.microsoft.com/office/2006/metadata/properties"/>
    <ds:schemaRef ds:uri="http://schemas.microsoft.com/office/infopath/2007/PartnerControls"/>
    <ds:schemaRef ds:uri="01670c25-d12c-45d2-a632-d0d1f4055484"/>
  </ds:schemaRefs>
</ds:datastoreItem>
</file>

<file path=customXml/itemProps2.xml><?xml version="1.0" encoding="utf-8"?>
<ds:datastoreItem xmlns:ds="http://schemas.openxmlformats.org/officeDocument/2006/customXml" ds:itemID="{663512A5-1F21-42B6-AAF9-D1B02744A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0c25-d12c-45d2-a632-d0d1f405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D5EC6-4885-4732-A818-D895E06D5724}">
  <ds:schemaRefs>
    <ds:schemaRef ds:uri="http://schemas.microsoft.com/sharepoint/v3/contenttype/forms"/>
  </ds:schemaRefs>
</ds:datastoreItem>
</file>

<file path=customXml/itemProps4.xml><?xml version="1.0" encoding="utf-8"?>
<ds:datastoreItem xmlns:ds="http://schemas.openxmlformats.org/officeDocument/2006/customXml" ds:itemID="{9AF056C8-4589-4CED-9C35-62DB18B8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3769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Artifacts of</vt:lpstr>
      <vt:lpstr>Artifacts of</vt:lpstr>
    </vt:vector>
  </TitlesOfParts>
  <Company>Aigor Interlingua</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Artifacts of</dc:title>
  <dc:creator>Whittaker Jeremy</dc:creator>
  <cp:lastModifiedBy>Wedler, Carolin</cp:lastModifiedBy>
  <cp:revision>4</cp:revision>
  <cp:lastPrinted>2018-10-09T14:12:00Z</cp:lastPrinted>
  <dcterms:created xsi:type="dcterms:W3CDTF">2018-10-12T16:29:00Z</dcterms:created>
  <dcterms:modified xsi:type="dcterms:W3CDTF">2018-10-15T13:02:00Z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0x0101001BA68AC40A533E48B9E1B9952C1C3A57</vt:lpwstr>
  </property>
</Properties>
</file>